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C5" w:rsidRDefault="00B01BC5" w:rsidP="0049040A">
      <w:pPr>
        <w:spacing w:after="0" w:line="240" w:lineRule="auto"/>
        <w:jc w:val="center"/>
        <w:rPr>
          <w:rFonts w:ascii="Times New Roman" w:hAnsi="Times New Roman" w:cs="Times New Roman"/>
          <w:sz w:val="28"/>
          <w:szCs w:val="28"/>
          <w:lang w:eastAsia="ru-RU"/>
        </w:rPr>
      </w:pPr>
      <w:bookmarkStart w:id="0" w:name="_GoBack"/>
      <w:r>
        <w:rPr>
          <w:rFonts w:ascii="Times New Roman" w:hAnsi="Times New Roman" w:cs="Times New Roman"/>
          <w:sz w:val="28"/>
          <w:szCs w:val="28"/>
          <w:lang w:eastAsia="ru-RU"/>
        </w:rPr>
        <w:t>Краткая информация</w:t>
      </w:r>
      <w:bookmarkEnd w:id="0"/>
      <w:r>
        <w:rPr>
          <w:rFonts w:ascii="Times New Roman" w:hAnsi="Times New Roman" w:cs="Times New Roman"/>
          <w:sz w:val="28"/>
          <w:szCs w:val="28"/>
          <w:lang w:eastAsia="ru-RU"/>
        </w:rPr>
        <w:t xml:space="preserve"> </w:t>
      </w:r>
    </w:p>
    <w:p w:rsidR="00B01BC5" w:rsidRPr="0049040A" w:rsidRDefault="00B01BC5" w:rsidP="0049040A">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 территории вселения, возможностях трудоустройства, мерах социальной поддержки переселенцев, содействии в жилищном обустройстве</w:t>
      </w:r>
    </w:p>
    <w:p w:rsidR="00B01BC5" w:rsidRPr="0049040A" w:rsidRDefault="00B01BC5" w:rsidP="0049040A">
      <w:pPr>
        <w:spacing w:after="0" w:line="240" w:lineRule="auto"/>
        <w:jc w:val="center"/>
        <w:rPr>
          <w:rFonts w:ascii="Times New Roman" w:hAnsi="Times New Roman" w:cs="Times New Roman"/>
          <w:sz w:val="28"/>
          <w:szCs w:val="28"/>
          <w:lang w:eastAsia="ru-RU"/>
        </w:rPr>
      </w:pPr>
    </w:p>
    <w:p w:rsidR="00B01BC5" w:rsidRPr="0049040A" w:rsidRDefault="00B01BC5" w:rsidP="0049040A">
      <w:pPr>
        <w:spacing w:after="0" w:line="240" w:lineRule="auto"/>
        <w:jc w:val="center"/>
        <w:rPr>
          <w:rFonts w:ascii="Times New Roman" w:hAnsi="Times New Roman" w:cs="Times New Roman"/>
          <w:b/>
          <w:color w:val="000000"/>
          <w:sz w:val="28"/>
          <w:szCs w:val="28"/>
          <w:lang w:eastAsia="ru-RU"/>
        </w:rPr>
      </w:pPr>
      <w:r w:rsidRPr="0049040A">
        <w:rPr>
          <w:rFonts w:ascii="Times New Roman" w:hAnsi="Times New Roman" w:cs="Times New Roman"/>
          <w:b/>
          <w:color w:val="000000"/>
          <w:sz w:val="28"/>
          <w:szCs w:val="28"/>
          <w:lang w:eastAsia="ru-RU"/>
        </w:rPr>
        <w:t xml:space="preserve">Раздел </w:t>
      </w:r>
      <w:r w:rsidRPr="0049040A">
        <w:rPr>
          <w:rFonts w:ascii="Times New Roman" w:hAnsi="Times New Roman" w:cs="Times New Roman"/>
          <w:b/>
          <w:color w:val="000000"/>
          <w:sz w:val="28"/>
          <w:szCs w:val="28"/>
          <w:lang w:val="en-US" w:eastAsia="ru-RU"/>
        </w:rPr>
        <w:t>I</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Кабардино-Балкарская Республика входит в состав Северо-Кавказского федерального округа. Население республики составляет 866,2 тыс. человек, плотность населения - 69,3 чел./км</w:t>
      </w:r>
      <w:r w:rsidRPr="0049040A">
        <w:rPr>
          <w:rFonts w:ascii="Times New Roman" w:hAnsi="Times New Roman" w:cs="Times New Roman"/>
          <w:color w:val="000000"/>
          <w:sz w:val="28"/>
          <w:szCs w:val="28"/>
          <w:vertAlign w:val="superscript"/>
          <w:lang w:eastAsia="ru-RU"/>
        </w:rPr>
        <w:t>2</w:t>
      </w:r>
      <w:r w:rsidRPr="0049040A">
        <w:rPr>
          <w:rFonts w:ascii="Times New Roman" w:hAnsi="Times New Roman" w:cs="Times New Roman"/>
          <w:color w:val="000000"/>
          <w:sz w:val="28"/>
          <w:szCs w:val="28"/>
          <w:lang w:eastAsia="ru-RU"/>
        </w:rPr>
        <w:t xml:space="preserve">.  Территория республики делится </w:t>
      </w:r>
      <w:r w:rsidRPr="0049040A">
        <w:rPr>
          <w:rFonts w:ascii="Times New Roman" w:hAnsi="Times New Roman" w:cs="Times New Roman"/>
          <w:color w:val="000000"/>
          <w:sz w:val="28"/>
          <w:szCs w:val="28"/>
          <w:lang w:eastAsia="ru-RU"/>
        </w:rPr>
        <w:br/>
        <w:t xml:space="preserve">на 3 природные зоны: степная, с засушливым климатом, предгорная, </w:t>
      </w:r>
      <w:r w:rsidRPr="0049040A">
        <w:rPr>
          <w:rFonts w:ascii="Times New Roman" w:hAnsi="Times New Roman" w:cs="Times New Roman"/>
          <w:color w:val="000000"/>
          <w:sz w:val="28"/>
          <w:szCs w:val="28"/>
          <w:lang w:eastAsia="ru-RU"/>
        </w:rPr>
        <w:br/>
        <w:t>с умеренно влажным климатом, высокогорная, с влажным климатом.</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КБР расположена в центральной, наиболее высокогорной (до </w:t>
      </w:r>
      <w:smartTag w:uri="urn:schemas-microsoft-com:office:smarttags" w:element="metricconverter">
        <w:smartTagPr>
          <w:attr w:name="ProductID" w:val="5000 м"/>
        </w:smartTagPr>
        <w:r w:rsidRPr="0049040A">
          <w:rPr>
            <w:rFonts w:ascii="Times New Roman" w:hAnsi="Times New Roman" w:cs="Times New Roman"/>
            <w:color w:val="000000"/>
            <w:sz w:val="28"/>
            <w:szCs w:val="28"/>
            <w:lang w:eastAsia="ru-RU"/>
          </w:rPr>
          <w:t>5000 м</w:t>
        </w:r>
      </w:smartTag>
      <w:r w:rsidRPr="0049040A">
        <w:rPr>
          <w:rFonts w:ascii="Times New Roman" w:hAnsi="Times New Roman" w:cs="Times New Roman"/>
          <w:color w:val="000000"/>
          <w:sz w:val="28"/>
          <w:szCs w:val="28"/>
          <w:lang w:eastAsia="ru-RU"/>
        </w:rPr>
        <w:t xml:space="preserve"> над уровнем моря и выше) части Большого Кавказа, на его северных склонах, </w:t>
      </w:r>
      <w:r w:rsidRPr="0049040A">
        <w:rPr>
          <w:rFonts w:ascii="Times New Roman" w:hAnsi="Times New Roman" w:cs="Times New Roman"/>
          <w:color w:val="000000"/>
          <w:sz w:val="28"/>
          <w:szCs w:val="28"/>
          <w:lang w:eastAsia="ru-RU"/>
        </w:rPr>
        <w:br/>
        <w:t xml:space="preserve">в бассейне левых притоков реки Терека. Республика занимает часть Предкавказской равнины. </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По особенностям своего строения и характеру рельефа территория КБР делится на три части: равнинную (33 процента), предгорную (16 процентов) </w:t>
      </w:r>
      <w:r w:rsidRPr="0049040A">
        <w:rPr>
          <w:rFonts w:ascii="Times New Roman" w:hAnsi="Times New Roman" w:cs="Times New Roman"/>
          <w:color w:val="000000"/>
          <w:sz w:val="28"/>
          <w:szCs w:val="28"/>
          <w:lang w:eastAsia="ru-RU"/>
        </w:rPr>
        <w:br/>
        <w:t xml:space="preserve">и горную (51 процент). </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Территория КБР обладает достаточно развитой речной сетью. Площадь земель под поверхностными водными объектами, включая болота, по данным Федеральной службы земельного кадастра России за 2004 год, составляет 16,4 тыс. га. Реки Кабардино-Балкарии: Терек - </w:t>
      </w:r>
      <w:smartTag w:uri="urn:schemas-microsoft-com:office:smarttags" w:element="metricconverter">
        <w:smartTagPr>
          <w:attr w:name="ProductID" w:val="623 км"/>
        </w:smartTagPr>
        <w:r w:rsidRPr="0049040A">
          <w:rPr>
            <w:rFonts w:ascii="Times New Roman" w:hAnsi="Times New Roman" w:cs="Times New Roman"/>
            <w:color w:val="000000"/>
            <w:sz w:val="28"/>
            <w:szCs w:val="28"/>
            <w:lang w:eastAsia="ru-RU"/>
          </w:rPr>
          <w:t>623 км</w:t>
        </w:r>
      </w:smartTag>
      <w:r w:rsidRPr="0049040A">
        <w:rPr>
          <w:rFonts w:ascii="Times New Roman" w:hAnsi="Times New Roman" w:cs="Times New Roman"/>
          <w:color w:val="000000"/>
          <w:sz w:val="28"/>
          <w:szCs w:val="28"/>
          <w:lang w:eastAsia="ru-RU"/>
        </w:rPr>
        <w:t xml:space="preserve">, Малка - </w:t>
      </w:r>
      <w:smartTag w:uri="urn:schemas-microsoft-com:office:smarttags" w:element="metricconverter">
        <w:smartTagPr>
          <w:attr w:name="ProductID" w:val="216 км"/>
        </w:smartTagPr>
        <w:r w:rsidRPr="0049040A">
          <w:rPr>
            <w:rFonts w:ascii="Times New Roman" w:hAnsi="Times New Roman" w:cs="Times New Roman"/>
            <w:color w:val="000000"/>
            <w:sz w:val="28"/>
            <w:szCs w:val="28"/>
            <w:lang w:eastAsia="ru-RU"/>
          </w:rPr>
          <w:t>216 км</w:t>
        </w:r>
      </w:smartTag>
      <w:r w:rsidRPr="0049040A">
        <w:rPr>
          <w:rFonts w:ascii="Times New Roman" w:hAnsi="Times New Roman" w:cs="Times New Roman"/>
          <w:color w:val="000000"/>
          <w:sz w:val="28"/>
          <w:szCs w:val="28"/>
          <w:lang w:eastAsia="ru-RU"/>
        </w:rPr>
        <w:t xml:space="preserve">, Черек - </w:t>
      </w:r>
      <w:smartTag w:uri="urn:schemas-microsoft-com:office:smarttags" w:element="metricconverter">
        <w:smartTagPr>
          <w:attr w:name="ProductID" w:val="131 км"/>
        </w:smartTagPr>
        <w:r w:rsidRPr="0049040A">
          <w:rPr>
            <w:rFonts w:ascii="Times New Roman" w:hAnsi="Times New Roman" w:cs="Times New Roman"/>
            <w:color w:val="000000"/>
            <w:sz w:val="28"/>
            <w:szCs w:val="28"/>
            <w:lang w:eastAsia="ru-RU"/>
          </w:rPr>
          <w:t>131 км</w:t>
        </w:r>
      </w:smartTag>
      <w:r w:rsidRPr="0049040A">
        <w:rPr>
          <w:rFonts w:ascii="Times New Roman" w:hAnsi="Times New Roman" w:cs="Times New Roman"/>
          <w:color w:val="000000"/>
          <w:sz w:val="28"/>
          <w:szCs w:val="28"/>
          <w:lang w:eastAsia="ru-RU"/>
        </w:rPr>
        <w:t xml:space="preserve">, Чегем - </w:t>
      </w:r>
      <w:smartTag w:uri="urn:schemas-microsoft-com:office:smarttags" w:element="metricconverter">
        <w:smartTagPr>
          <w:attr w:name="ProductID" w:val="102 км"/>
        </w:smartTagPr>
        <w:r w:rsidRPr="0049040A">
          <w:rPr>
            <w:rFonts w:ascii="Times New Roman" w:hAnsi="Times New Roman" w:cs="Times New Roman"/>
            <w:color w:val="000000"/>
            <w:sz w:val="28"/>
            <w:szCs w:val="28"/>
            <w:lang w:eastAsia="ru-RU"/>
          </w:rPr>
          <w:t>102 км</w:t>
        </w:r>
      </w:smartTag>
      <w:r w:rsidRPr="0049040A">
        <w:rPr>
          <w:rFonts w:ascii="Times New Roman" w:hAnsi="Times New Roman" w:cs="Times New Roman"/>
          <w:color w:val="000000"/>
          <w:sz w:val="28"/>
          <w:szCs w:val="28"/>
          <w:lang w:eastAsia="ru-RU"/>
        </w:rPr>
        <w:t xml:space="preserve">, Аргудан, Баксан - </w:t>
      </w:r>
      <w:smartTag w:uri="urn:schemas-microsoft-com:office:smarttags" w:element="metricconverter">
        <w:smartTagPr>
          <w:attr w:name="ProductID" w:val="173 км"/>
        </w:smartTagPr>
        <w:r w:rsidRPr="0049040A">
          <w:rPr>
            <w:rFonts w:ascii="Times New Roman" w:hAnsi="Times New Roman" w:cs="Times New Roman"/>
            <w:color w:val="000000"/>
            <w:sz w:val="28"/>
            <w:szCs w:val="28"/>
            <w:lang w:eastAsia="ru-RU"/>
          </w:rPr>
          <w:t>173 км</w:t>
        </w:r>
      </w:smartTag>
      <w:r w:rsidRPr="0049040A">
        <w:rPr>
          <w:rFonts w:ascii="Times New Roman" w:hAnsi="Times New Roman" w:cs="Times New Roman"/>
          <w:color w:val="000000"/>
          <w:sz w:val="28"/>
          <w:szCs w:val="28"/>
          <w:lang w:eastAsia="ru-RU"/>
        </w:rPr>
        <w:t>, Куркужин, Лескен, Урух.</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КБР характеризуется широким разнообразием и богатством гидроминеральных ресурсов, представленных пресными, минеральными </w:t>
      </w:r>
      <w:r w:rsidRPr="0049040A">
        <w:rPr>
          <w:rFonts w:ascii="Times New Roman" w:hAnsi="Times New Roman" w:cs="Times New Roman"/>
          <w:color w:val="000000"/>
          <w:sz w:val="28"/>
          <w:szCs w:val="28"/>
          <w:lang w:eastAsia="ru-RU"/>
        </w:rPr>
        <w:br/>
        <w:t xml:space="preserve">и теплоэнергетическими водами. В республике более 100 озер, значительная их часть относится к малым озерам, площадью зеркала воды не более 0,01 </w:t>
      </w:r>
      <w:r w:rsidRPr="0049040A">
        <w:rPr>
          <w:rFonts w:ascii="Times New Roman" w:hAnsi="Times New Roman" w:cs="Times New Roman"/>
          <w:color w:val="000000"/>
          <w:sz w:val="28"/>
          <w:szCs w:val="28"/>
          <w:lang w:eastAsia="ru-RU"/>
        </w:rPr>
        <w:br/>
        <w:t xml:space="preserve">кв. км. Большая часть озер находится в высокогорьях, их образование связано </w:t>
      </w:r>
      <w:r w:rsidRPr="0049040A">
        <w:rPr>
          <w:rFonts w:ascii="Times New Roman" w:hAnsi="Times New Roman" w:cs="Times New Roman"/>
          <w:color w:val="000000"/>
          <w:sz w:val="28"/>
          <w:szCs w:val="28"/>
          <w:lang w:eastAsia="ru-RU"/>
        </w:rPr>
        <w:br/>
        <w:t>с ледниками, карстовыми процессами, а равнинные озера - это остаточные водоемы - старицы рек.</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В КБР выявлено свыше ста проявлений лечебных минеральных подземных вод. Разведаны Восточно-Баксанское, Нижне-Баксанское </w:t>
      </w:r>
      <w:r w:rsidRPr="0049040A">
        <w:rPr>
          <w:rFonts w:ascii="Times New Roman" w:hAnsi="Times New Roman" w:cs="Times New Roman"/>
          <w:color w:val="000000"/>
          <w:sz w:val="28"/>
          <w:szCs w:val="28"/>
          <w:lang w:eastAsia="ru-RU"/>
        </w:rPr>
        <w:br/>
        <w:t>и Аушигерское месторождения теплоэнергетических подземных вод.</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shd w:val="clear" w:color="auto" w:fill="FFFFFF"/>
          <w:lang w:eastAsia="ru-RU"/>
        </w:rPr>
        <w:t xml:space="preserve">Основными видами транспортного сообщения Кабардино-Балкарии являются: автомобильный и железнодорожный, обеспечивающие экономические связи с другими регионами Российской Федерации. </w:t>
      </w:r>
      <w:r w:rsidRPr="0049040A">
        <w:rPr>
          <w:rFonts w:ascii="Times New Roman" w:hAnsi="Times New Roman" w:cs="Times New Roman"/>
          <w:color w:val="000000"/>
          <w:sz w:val="28"/>
          <w:szCs w:val="28"/>
          <w:shd w:val="clear" w:color="auto" w:fill="FFFFFF"/>
          <w:lang w:eastAsia="ru-RU"/>
        </w:rPr>
        <w:br/>
        <w:t xml:space="preserve">В последние годы в результате укрепления внешних связей </w:t>
      </w:r>
      <w:r w:rsidRPr="0049040A">
        <w:rPr>
          <w:rFonts w:ascii="Times New Roman" w:hAnsi="Times New Roman" w:cs="Times New Roman"/>
          <w:color w:val="000000"/>
          <w:sz w:val="28"/>
          <w:szCs w:val="28"/>
          <w:shd w:val="clear" w:color="auto" w:fill="FFFFFF"/>
          <w:lang w:eastAsia="ru-RU"/>
        </w:rPr>
        <w:br/>
        <w:t>Кабардино-Балкарии с другими государствами повысилось значение авиационного транспорта. В городе Нальчике расположен Международный аэропорт федерального значения.</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shd w:val="clear" w:color="auto" w:fill="FFFFFF"/>
          <w:lang w:eastAsia="ru-RU"/>
        </w:rPr>
      </w:pPr>
    </w:p>
    <w:p w:rsidR="00B01BC5" w:rsidRPr="0049040A" w:rsidRDefault="00B01BC5" w:rsidP="0049040A">
      <w:pPr>
        <w:spacing w:after="0" w:line="240" w:lineRule="auto"/>
        <w:jc w:val="center"/>
        <w:rPr>
          <w:rFonts w:ascii="Times New Roman" w:hAnsi="Times New Roman" w:cs="Times New Roman"/>
          <w:b/>
          <w:color w:val="000000"/>
          <w:sz w:val="28"/>
          <w:szCs w:val="28"/>
          <w:lang w:eastAsia="ru-RU"/>
        </w:rPr>
      </w:pPr>
      <w:r w:rsidRPr="0049040A">
        <w:rPr>
          <w:rFonts w:ascii="Times New Roman" w:hAnsi="Times New Roman" w:cs="Times New Roman"/>
          <w:b/>
          <w:color w:val="000000"/>
          <w:sz w:val="28"/>
          <w:szCs w:val="28"/>
          <w:lang w:eastAsia="ru-RU"/>
        </w:rPr>
        <w:t xml:space="preserve">Раздел </w:t>
      </w:r>
      <w:r w:rsidRPr="0049040A">
        <w:rPr>
          <w:rFonts w:ascii="Times New Roman" w:hAnsi="Times New Roman" w:cs="Times New Roman"/>
          <w:b/>
          <w:color w:val="000000"/>
          <w:sz w:val="28"/>
          <w:szCs w:val="28"/>
          <w:lang w:val="en-US" w:eastAsia="ru-RU"/>
        </w:rPr>
        <w:t>II</w:t>
      </w:r>
    </w:p>
    <w:p w:rsidR="00B01BC5" w:rsidRPr="0049040A" w:rsidRDefault="00B01BC5" w:rsidP="0049040A">
      <w:pPr>
        <w:spacing w:after="0" w:line="240" w:lineRule="auto"/>
        <w:jc w:val="center"/>
        <w:rPr>
          <w:rFonts w:ascii="Times New Roman" w:hAnsi="Times New Roman" w:cs="Times New Roman"/>
          <w:b/>
          <w:color w:val="000000"/>
          <w:sz w:val="28"/>
          <w:szCs w:val="28"/>
          <w:lang w:eastAsia="ru-RU"/>
        </w:rPr>
      </w:pP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Кабардино-Балкарская Республика обладает богатыми природными ресурсами, развитой и диверсифицированной промышленностью, высоким интеллектуальным потенциалом и квалифицированной рабочей силой.</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Динамично развивается промышленный комплекс республики, включающий в себя предприятия машиностроения, цветной металлургии, строительных материалов, пищевой, легкой, деревообрабатывающей и прочих отраслей.</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Многие предприятия отрасли являются ведущими на российском рынке производителями алмазных инструментов, нефтепромыслового оборудования, дорожных контроллеров, светофоров, кабельной продукции широкого диапазона применения, высоковольтных выключателей, медной катанки, деревообрабатывающих станков, приборов радиоэлектроники, глушителей шума к легковым и грузовым автомобилям, сложной медицинской техники и лекарственных препаратов.</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Устойчивым ростом объемов производства характеризуется агропромышленный комплекс - один из основных сегментов региональной экономики, от состояния и развития которого зависит не только продовольственная и финансовая обеспеченность жителей республики, </w:t>
      </w:r>
      <w:r w:rsidRPr="0049040A">
        <w:rPr>
          <w:rFonts w:ascii="Times New Roman" w:hAnsi="Times New Roman" w:cs="Times New Roman"/>
          <w:color w:val="000000"/>
          <w:sz w:val="28"/>
          <w:szCs w:val="28"/>
          <w:lang w:eastAsia="ru-RU"/>
        </w:rPr>
        <w:br/>
        <w:t>но и социально-экономическое развитие территории в целом. Значительна доля сельского хозяйства и пищевой промышленности в валовом региональном продукте республики - 28 %.</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Основными направлениями работы агропромышленного комплекса Кабардино-Балкарской Республики являются производство зерна, подсолнечника, картофеля, овощей, фруктов, продукции животноводства </w:t>
      </w:r>
      <w:r w:rsidRPr="0049040A">
        <w:rPr>
          <w:rFonts w:ascii="Times New Roman" w:hAnsi="Times New Roman" w:cs="Times New Roman"/>
          <w:color w:val="000000"/>
          <w:sz w:val="28"/>
          <w:szCs w:val="28"/>
          <w:lang w:eastAsia="ru-RU"/>
        </w:rPr>
        <w:br/>
        <w:t>и их переработка с последующим доведением до потребителя. Реализуются мероприятия по строительству животноводческих комплексов, закладке садов и виноградников, продолжается строительство и реконструкция крупных птицефабрик по производству мяса птицы и племенных яиц, запущены эффективные проекты по высокотехнологичной переработке сельскохозяйственного сырья, завершено строительство высокотехнологичного тепличного комплекса с беспрерывным циклом производства.</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Сельскохозяйственные угодья занимают 694,4 тыс. га, или 55,8 % земельного фонда республики. Площадь пашни республики - 300,7 тыс. га, или 43,2 % всех сельскохозяйственных угодий.</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В сельской местности проживает около половины населения республики (47,8 %). Сельскохозяйственную деятельность осуществляют 244 предприятия, 5,8 тыс. крестьянских (фермерских) хозяйств и индивидуальных предпринимателей, 87,6 тыс. личных подсобных хозяйств.</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Участники Государственной </w:t>
      </w:r>
      <w:hyperlink r:id="rId6" w:history="1">
        <w:r w:rsidRPr="0049040A">
          <w:rPr>
            <w:rFonts w:ascii="Times New Roman" w:hAnsi="Times New Roman" w:cs="Times New Roman"/>
            <w:color w:val="000000"/>
            <w:sz w:val="28"/>
            <w:szCs w:val="28"/>
            <w:lang w:eastAsia="ru-RU"/>
          </w:rPr>
          <w:t>программы</w:t>
        </w:r>
      </w:hyperlink>
      <w:r w:rsidRPr="0049040A">
        <w:rPr>
          <w:rFonts w:ascii="Times New Roman" w:hAnsi="Times New Roman" w:cs="Times New Roman"/>
          <w:color w:val="000000"/>
          <w:sz w:val="28"/>
          <w:szCs w:val="28"/>
          <w:lang w:eastAsia="ru-RU"/>
        </w:rPr>
        <w:t xml:space="preserve"> имеют возможность приобрести земельные участки под индивидуальное жилищное строительство или для ведения личного подсобного хозяйства в КБР в соответствии </w:t>
      </w:r>
      <w:r w:rsidRPr="0049040A">
        <w:rPr>
          <w:rFonts w:ascii="Times New Roman" w:hAnsi="Times New Roman" w:cs="Times New Roman"/>
          <w:color w:val="000000"/>
          <w:sz w:val="28"/>
          <w:szCs w:val="28"/>
          <w:lang w:eastAsia="ru-RU"/>
        </w:rPr>
        <w:br/>
        <w:t>с законодательством Российской Федерации и законодательством КБР.</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Предоставление земельных участков для индивидуального жилищного строительства или для ведения личного подсобного хозяйства участникам Государственной </w:t>
      </w:r>
      <w:hyperlink r:id="rId7" w:history="1">
        <w:r w:rsidRPr="0049040A">
          <w:rPr>
            <w:rFonts w:ascii="Times New Roman" w:hAnsi="Times New Roman" w:cs="Times New Roman"/>
            <w:color w:val="000000"/>
            <w:sz w:val="28"/>
            <w:szCs w:val="28"/>
            <w:lang w:eastAsia="ru-RU"/>
          </w:rPr>
          <w:t>программы</w:t>
        </w:r>
      </w:hyperlink>
      <w:r w:rsidRPr="0049040A">
        <w:rPr>
          <w:rFonts w:ascii="Times New Roman" w:hAnsi="Times New Roman" w:cs="Times New Roman"/>
          <w:color w:val="000000"/>
          <w:sz w:val="28"/>
          <w:szCs w:val="28"/>
          <w:lang w:eastAsia="ru-RU"/>
        </w:rPr>
        <w:t xml:space="preserve"> осуществляется в соответствии с действующим законодательством на основании </w:t>
      </w:r>
      <w:hyperlink r:id="rId8" w:history="1">
        <w:r w:rsidRPr="0049040A">
          <w:rPr>
            <w:rFonts w:ascii="Times New Roman" w:hAnsi="Times New Roman" w:cs="Times New Roman"/>
            <w:color w:val="000000"/>
            <w:sz w:val="28"/>
            <w:szCs w:val="28"/>
            <w:lang w:eastAsia="ru-RU"/>
          </w:rPr>
          <w:t>Конституции</w:t>
        </w:r>
      </w:hyperlink>
      <w:r w:rsidRPr="0049040A">
        <w:rPr>
          <w:rFonts w:ascii="Times New Roman" w:hAnsi="Times New Roman" w:cs="Times New Roman"/>
          <w:color w:val="000000"/>
          <w:sz w:val="28"/>
          <w:szCs w:val="28"/>
          <w:lang w:eastAsia="ru-RU"/>
        </w:rPr>
        <w:t xml:space="preserve"> Российской Федерации, Земельного </w:t>
      </w:r>
      <w:hyperlink r:id="rId9" w:history="1">
        <w:r w:rsidRPr="0049040A">
          <w:rPr>
            <w:rFonts w:ascii="Times New Roman" w:hAnsi="Times New Roman" w:cs="Times New Roman"/>
            <w:color w:val="000000"/>
            <w:sz w:val="28"/>
            <w:szCs w:val="28"/>
            <w:lang w:eastAsia="ru-RU"/>
          </w:rPr>
          <w:t>кодекса</w:t>
        </w:r>
      </w:hyperlink>
      <w:r w:rsidRPr="0049040A">
        <w:rPr>
          <w:rFonts w:ascii="Times New Roman" w:hAnsi="Times New Roman" w:cs="Times New Roman"/>
          <w:color w:val="000000"/>
          <w:sz w:val="28"/>
          <w:szCs w:val="28"/>
          <w:lang w:eastAsia="ru-RU"/>
        </w:rPr>
        <w:t xml:space="preserve"> Российской Федерации, Земельного </w:t>
      </w:r>
      <w:hyperlink r:id="rId10" w:history="1">
        <w:r w:rsidRPr="0049040A">
          <w:rPr>
            <w:rFonts w:ascii="Times New Roman" w:hAnsi="Times New Roman" w:cs="Times New Roman"/>
            <w:color w:val="000000"/>
            <w:sz w:val="28"/>
            <w:szCs w:val="28"/>
            <w:lang w:eastAsia="ru-RU"/>
          </w:rPr>
          <w:t>кодекса</w:t>
        </w:r>
      </w:hyperlink>
      <w:r w:rsidRPr="0049040A">
        <w:rPr>
          <w:rFonts w:ascii="Times New Roman" w:hAnsi="Times New Roman" w:cs="Times New Roman"/>
          <w:color w:val="000000"/>
          <w:sz w:val="28"/>
          <w:szCs w:val="28"/>
          <w:lang w:eastAsia="ru-RU"/>
        </w:rPr>
        <w:t xml:space="preserve"> КБР, других законов и иных нормативных правовых актов КБР.</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Кабардино-Балкарская Республика - это деловой, логистический </w:t>
      </w:r>
      <w:r w:rsidRPr="0049040A">
        <w:rPr>
          <w:rFonts w:ascii="Times New Roman" w:hAnsi="Times New Roman" w:cs="Times New Roman"/>
          <w:color w:val="000000"/>
          <w:sz w:val="28"/>
          <w:szCs w:val="28"/>
          <w:lang w:eastAsia="ru-RU"/>
        </w:rPr>
        <w:br/>
        <w:t xml:space="preserve">и инвестиционно привлекательный центр Северо-Кавказского федерального округа. В республике действуют более 200 промышленных предприятий. Промышленный комплекс является базовым сектором экономики </w:t>
      </w:r>
      <w:r w:rsidRPr="0049040A">
        <w:rPr>
          <w:rFonts w:ascii="Times New Roman" w:hAnsi="Times New Roman" w:cs="Times New Roman"/>
          <w:color w:val="000000"/>
          <w:sz w:val="28"/>
          <w:szCs w:val="28"/>
          <w:lang w:eastAsia="ru-RU"/>
        </w:rPr>
        <w:br/>
        <w:t xml:space="preserve">Кабардино-Балкарской Республики. Многие промышленные предприятия республики являются ведущими на российском рынке, в частности, производят инструменты из природных и синтетических алмазов, нефтепромысловое оборудование, дорожные контроллеры, светофоры </w:t>
      </w:r>
      <w:r w:rsidRPr="0049040A">
        <w:rPr>
          <w:rFonts w:ascii="Times New Roman" w:hAnsi="Times New Roman" w:cs="Times New Roman"/>
          <w:color w:val="000000"/>
          <w:sz w:val="28"/>
          <w:szCs w:val="28"/>
          <w:lang w:eastAsia="ru-RU"/>
        </w:rPr>
        <w:br/>
        <w:t xml:space="preserve">со светодиодными излучателями, кабельную продукцию широкого диапазона применения, высоковольтные выключатели, медную катанку, деревообрабатывающие станки, приборы радиоэлектроники, глушители шума к легковым и грузовым автомобилям, сложную медицинскую технику </w:t>
      </w:r>
      <w:r w:rsidRPr="0049040A">
        <w:rPr>
          <w:rFonts w:ascii="Times New Roman" w:hAnsi="Times New Roman" w:cs="Times New Roman"/>
          <w:color w:val="000000"/>
          <w:sz w:val="28"/>
          <w:szCs w:val="28"/>
          <w:lang w:eastAsia="ru-RU"/>
        </w:rPr>
        <w:br/>
        <w:t>и лекарственные препараты.</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В КБР одной из основных отраслей промышленности является пищевая и перерабатывающая, что обусловлено исторически и экономически. Основными предприятиями отрасли являются открытое акционерное общество «Нальчикский халвичный завод» (кондитерские изделия, минеральная вода, пиво, безалкогольные напитки), общества с ограниченной ответственностью «Кондитерская фабрика «Жако» (кондитерские изделия), «Гермес Ника» (ликеро-водочная продукция), «Нальчикский молочный комбинат» (молочная продукция), «Премиум» (спирт), «Атлантис», «Антарес», «Ликеро-водочный завод «Майский», «Карагачский молокозавод» (молочная продукция), «Консервпром» (плодоовощные консервы), «Агро-Инвест» (плодоовощные консервы), а также и молочный комбинат «Светловодское» (молочная продукция).</w:t>
      </w:r>
    </w:p>
    <w:p w:rsidR="00B01BC5" w:rsidRPr="0049040A" w:rsidRDefault="00B01BC5" w:rsidP="0049040A">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Прорывными направлениями в промышленном комплексе республики, учитывая имеющуюся ресурсную базу, материально-техническую оснащенность и наличие соответствующих компетенций, являются: развитие цветной металлургии и машиностроения, включающее в себя комплекс производств по добыче и глубокой переработке вольфрамосодержащего сырья, создание и развитие легкой промышленности.</w:t>
      </w:r>
    </w:p>
    <w:p w:rsidR="00B01BC5" w:rsidRPr="0049040A" w:rsidRDefault="00B01BC5" w:rsidP="0049040A">
      <w:pPr>
        <w:widowControl w:val="0"/>
        <w:autoSpaceDE w:val="0"/>
        <w:autoSpaceDN w:val="0"/>
        <w:adjustRightInd w:val="0"/>
        <w:spacing w:after="0" w:line="240" w:lineRule="auto"/>
        <w:ind w:firstLine="708"/>
        <w:jc w:val="both"/>
        <w:rPr>
          <w:rFonts w:ascii="Times New Roman" w:hAnsi="Times New Roman" w:cs="Times New Roman"/>
          <w:color w:val="000000"/>
          <w:spacing w:val="2"/>
          <w:sz w:val="28"/>
          <w:szCs w:val="28"/>
          <w:lang w:eastAsia="ru-RU"/>
        </w:rPr>
      </w:pPr>
      <w:r w:rsidRPr="0049040A">
        <w:rPr>
          <w:rFonts w:ascii="Times New Roman" w:hAnsi="Times New Roman" w:cs="Times New Roman"/>
          <w:color w:val="000000"/>
          <w:spacing w:val="2"/>
          <w:sz w:val="28"/>
          <w:szCs w:val="28"/>
          <w:lang w:eastAsia="ru-RU"/>
        </w:rPr>
        <w:t xml:space="preserve">Трудоустройство участников </w:t>
      </w:r>
      <w:r w:rsidRPr="0049040A">
        <w:rPr>
          <w:rFonts w:ascii="Times New Roman" w:hAnsi="Times New Roman" w:cs="Times New Roman"/>
          <w:color w:val="000000"/>
          <w:sz w:val="28"/>
          <w:szCs w:val="28"/>
          <w:lang w:eastAsia="ru-RU"/>
        </w:rPr>
        <w:t>Государственной программы</w:t>
      </w:r>
      <w:r w:rsidRPr="0049040A">
        <w:rPr>
          <w:rFonts w:ascii="Times New Roman" w:hAnsi="Times New Roman" w:cs="Times New Roman"/>
          <w:color w:val="000000"/>
          <w:spacing w:val="2"/>
          <w:sz w:val="28"/>
          <w:szCs w:val="28"/>
          <w:lang w:eastAsia="ru-RU"/>
        </w:rPr>
        <w:t xml:space="preserve"> и (или) членов их семей в Кабардино-Балкарскую Республику возможно по следующим направлениям:</w:t>
      </w:r>
    </w:p>
    <w:p w:rsidR="00B01BC5" w:rsidRPr="0049040A" w:rsidRDefault="00B01BC5" w:rsidP="0049040A">
      <w:pPr>
        <w:widowControl w:val="0"/>
        <w:autoSpaceDE w:val="0"/>
        <w:autoSpaceDN w:val="0"/>
        <w:adjustRightInd w:val="0"/>
        <w:spacing w:after="0" w:line="240" w:lineRule="auto"/>
        <w:ind w:firstLine="708"/>
        <w:jc w:val="both"/>
        <w:rPr>
          <w:rFonts w:ascii="Times New Roman" w:hAnsi="Times New Roman" w:cs="Times New Roman"/>
          <w:color w:val="000000"/>
          <w:spacing w:val="2"/>
          <w:sz w:val="28"/>
          <w:szCs w:val="28"/>
          <w:lang w:eastAsia="ru-RU"/>
        </w:rPr>
      </w:pPr>
      <w:r w:rsidRPr="0049040A">
        <w:rPr>
          <w:rFonts w:ascii="Times New Roman" w:hAnsi="Times New Roman" w:cs="Times New Roman"/>
          <w:color w:val="000000"/>
          <w:spacing w:val="2"/>
          <w:sz w:val="28"/>
          <w:szCs w:val="28"/>
          <w:lang w:eastAsia="ru-RU"/>
        </w:rPr>
        <w:t>осуществление трудовой деятельности по профессиям и специальностям, востребованным на региональном рынке труда;</w:t>
      </w:r>
    </w:p>
    <w:p w:rsidR="00B01BC5" w:rsidRPr="0049040A" w:rsidRDefault="00B01BC5" w:rsidP="0049040A">
      <w:pPr>
        <w:widowControl w:val="0"/>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49040A">
        <w:rPr>
          <w:rFonts w:ascii="Times New Roman" w:hAnsi="Times New Roman" w:cs="Times New Roman"/>
          <w:color w:val="000000"/>
          <w:spacing w:val="2"/>
          <w:sz w:val="28"/>
          <w:szCs w:val="28"/>
          <w:lang w:eastAsia="ru-RU"/>
        </w:rPr>
        <w:t>ведение предпринимательской деятельности, сельскохозяйственной деятельности;</w:t>
      </w:r>
    </w:p>
    <w:p w:rsidR="00B01BC5" w:rsidRPr="0049040A" w:rsidRDefault="00B01BC5" w:rsidP="0049040A">
      <w:pPr>
        <w:shd w:val="clear" w:color="auto" w:fill="FFFFFF"/>
        <w:spacing w:after="0" w:line="240" w:lineRule="auto"/>
        <w:ind w:firstLine="708"/>
        <w:jc w:val="both"/>
        <w:rPr>
          <w:rFonts w:ascii="Times New Roman" w:hAnsi="Times New Roman" w:cs="Times New Roman"/>
          <w:color w:val="000000"/>
          <w:spacing w:val="2"/>
          <w:sz w:val="28"/>
          <w:szCs w:val="28"/>
          <w:lang w:eastAsia="ru-RU"/>
        </w:rPr>
      </w:pPr>
      <w:r w:rsidRPr="0049040A">
        <w:rPr>
          <w:rFonts w:ascii="Times New Roman" w:hAnsi="Times New Roman" w:cs="Times New Roman"/>
          <w:color w:val="000000"/>
          <w:spacing w:val="2"/>
          <w:sz w:val="28"/>
          <w:szCs w:val="28"/>
          <w:lang w:eastAsia="ru-RU"/>
        </w:rPr>
        <w:t>ведение иной не запрещенной законодательством Российской Федерации деятельности.</w:t>
      </w:r>
    </w:p>
    <w:p w:rsidR="00B01BC5" w:rsidRPr="0049040A" w:rsidRDefault="00B01BC5" w:rsidP="0049040A">
      <w:pPr>
        <w:shd w:val="clear" w:color="auto" w:fill="FFFFFF"/>
        <w:spacing w:after="0" w:line="240" w:lineRule="auto"/>
        <w:ind w:firstLine="708"/>
        <w:jc w:val="both"/>
        <w:rPr>
          <w:rFonts w:ascii="Times New Roman" w:hAnsi="Times New Roman" w:cs="Times New Roman"/>
          <w:color w:val="000000"/>
          <w:spacing w:val="2"/>
          <w:sz w:val="28"/>
          <w:szCs w:val="28"/>
          <w:lang w:eastAsia="ru-RU"/>
        </w:rPr>
      </w:pPr>
      <w:r w:rsidRPr="0049040A">
        <w:rPr>
          <w:rFonts w:ascii="Times New Roman" w:hAnsi="Times New Roman" w:cs="Times New Roman"/>
          <w:color w:val="000000"/>
          <w:spacing w:val="2"/>
          <w:sz w:val="28"/>
          <w:szCs w:val="28"/>
          <w:lang w:eastAsia="ru-RU"/>
        </w:rPr>
        <w:t>Трудоустройство соотечественников, решивших переехать на постоянное место жительства в республику, может быть осуществлено на вакансии, заявленные работодателями в органы службы занятости населения, или путем самостоятельного поиска работы.</w:t>
      </w:r>
    </w:p>
    <w:p w:rsidR="00B01BC5" w:rsidRPr="0049040A" w:rsidRDefault="00B01BC5" w:rsidP="0049040A">
      <w:pPr>
        <w:shd w:val="clear" w:color="auto" w:fill="FFFFFF"/>
        <w:spacing w:after="0" w:line="240" w:lineRule="auto"/>
        <w:ind w:firstLine="708"/>
        <w:jc w:val="both"/>
        <w:rPr>
          <w:rFonts w:ascii="Times New Roman" w:hAnsi="Times New Roman" w:cs="Times New Roman"/>
          <w:color w:val="000000"/>
          <w:spacing w:val="2"/>
          <w:sz w:val="28"/>
          <w:szCs w:val="28"/>
          <w:lang w:eastAsia="ru-RU"/>
        </w:rPr>
      </w:pPr>
      <w:r w:rsidRPr="0049040A">
        <w:rPr>
          <w:rFonts w:ascii="Times New Roman" w:hAnsi="Times New Roman" w:cs="Times New Roman"/>
          <w:color w:val="000000"/>
          <w:spacing w:val="2"/>
          <w:sz w:val="28"/>
          <w:szCs w:val="28"/>
          <w:lang w:eastAsia="ru-RU"/>
        </w:rPr>
        <w:t>Самостоятельное трудоустройство может быть реализовано путем прямого обращения соотечественников к работодателям, обращением в государственные казенные учреждения службы занятости населения Кабардино-Балкарской Республики по вопросам трудоустройства или с помощью информационных возможностей портала «Работа в России» (</w:t>
      </w:r>
      <w:hyperlink r:id="rId11" w:history="1">
        <w:r w:rsidRPr="0049040A">
          <w:rPr>
            <w:rFonts w:ascii="Times New Roman" w:hAnsi="Times New Roman" w:cs="Times New Roman"/>
            <w:color w:val="000000"/>
            <w:spacing w:val="2"/>
            <w:sz w:val="28"/>
            <w:szCs w:val="28"/>
            <w:lang w:eastAsia="ru-RU"/>
          </w:rPr>
          <w:t>http://trudvsem.ru</w:t>
        </w:r>
      </w:hyperlink>
      <w:r w:rsidRPr="0049040A">
        <w:rPr>
          <w:rFonts w:ascii="Times New Roman" w:hAnsi="Times New Roman" w:cs="Times New Roman"/>
          <w:color w:val="000000"/>
          <w:spacing w:val="2"/>
          <w:sz w:val="28"/>
          <w:szCs w:val="28"/>
          <w:lang w:eastAsia="ru-RU"/>
        </w:rPr>
        <w:t>).</w:t>
      </w:r>
    </w:p>
    <w:p w:rsidR="00B01BC5" w:rsidRPr="0049040A" w:rsidRDefault="00B01BC5" w:rsidP="0049040A">
      <w:pPr>
        <w:shd w:val="clear" w:color="auto" w:fill="FFFFFF"/>
        <w:spacing w:after="0" w:line="240" w:lineRule="auto"/>
        <w:ind w:firstLine="708"/>
        <w:jc w:val="both"/>
        <w:rPr>
          <w:rFonts w:ascii="Times New Roman" w:hAnsi="Times New Roman" w:cs="Times New Roman"/>
          <w:color w:val="000000"/>
          <w:spacing w:val="2"/>
          <w:sz w:val="28"/>
          <w:szCs w:val="28"/>
          <w:lang w:eastAsia="ru-RU"/>
        </w:rPr>
      </w:pPr>
      <w:r w:rsidRPr="0049040A">
        <w:rPr>
          <w:rFonts w:ascii="Times New Roman" w:hAnsi="Times New Roman" w:cs="Times New Roman"/>
          <w:color w:val="000000"/>
          <w:spacing w:val="2"/>
          <w:sz w:val="28"/>
          <w:szCs w:val="28"/>
          <w:lang w:eastAsia="ru-RU"/>
        </w:rPr>
        <w:t xml:space="preserve">Подбор вариантов подходящей работы участникам </w:t>
      </w:r>
      <w:r w:rsidRPr="0049040A">
        <w:rPr>
          <w:rFonts w:ascii="Times New Roman" w:hAnsi="Times New Roman" w:cs="Times New Roman"/>
          <w:color w:val="000000"/>
          <w:sz w:val="28"/>
          <w:szCs w:val="28"/>
          <w:lang w:eastAsia="ru-RU"/>
        </w:rPr>
        <w:t>Государственной программы</w:t>
      </w:r>
      <w:r w:rsidRPr="0049040A">
        <w:rPr>
          <w:rFonts w:ascii="Times New Roman" w:hAnsi="Times New Roman" w:cs="Times New Roman"/>
          <w:color w:val="000000"/>
          <w:spacing w:val="2"/>
          <w:sz w:val="28"/>
          <w:szCs w:val="28"/>
          <w:lang w:eastAsia="ru-RU"/>
        </w:rPr>
        <w:t xml:space="preserve"> осуществляется центрами труда, занятости и социальной защиты городов и районов республики в соответствии с действующим законодательством о занятости населения.</w:t>
      </w:r>
    </w:p>
    <w:p w:rsidR="00B01BC5" w:rsidRPr="0049040A" w:rsidRDefault="00B01BC5" w:rsidP="0049040A">
      <w:pPr>
        <w:widowControl w:val="0"/>
        <w:autoSpaceDE w:val="0"/>
        <w:autoSpaceDN w:val="0"/>
        <w:spacing w:after="0" w:line="228" w:lineRule="auto"/>
        <w:ind w:firstLine="708"/>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Предоставление земельных участков для индивидуального жилищного строительства или для ведения личного подсобного хозяйства осуществляется в соответствии с действующим законодательством на основании </w:t>
      </w:r>
      <w:hyperlink r:id="rId12" w:history="1">
        <w:r w:rsidRPr="0049040A">
          <w:rPr>
            <w:rFonts w:ascii="Times New Roman" w:hAnsi="Times New Roman" w:cs="Times New Roman"/>
            <w:color w:val="000000"/>
            <w:sz w:val="28"/>
            <w:szCs w:val="28"/>
            <w:lang w:eastAsia="ru-RU"/>
          </w:rPr>
          <w:t>Конституции</w:t>
        </w:r>
      </w:hyperlink>
      <w:r w:rsidRPr="0049040A">
        <w:rPr>
          <w:rFonts w:ascii="Times New Roman" w:hAnsi="Times New Roman" w:cs="Times New Roman"/>
          <w:color w:val="000000"/>
          <w:sz w:val="28"/>
          <w:szCs w:val="28"/>
          <w:lang w:eastAsia="ru-RU"/>
        </w:rPr>
        <w:t xml:space="preserve"> Российской Федерации, Земельного </w:t>
      </w:r>
      <w:hyperlink r:id="rId13" w:history="1">
        <w:r w:rsidRPr="0049040A">
          <w:rPr>
            <w:rFonts w:ascii="Times New Roman" w:hAnsi="Times New Roman" w:cs="Times New Roman"/>
            <w:color w:val="000000"/>
            <w:sz w:val="28"/>
            <w:szCs w:val="28"/>
            <w:lang w:eastAsia="ru-RU"/>
          </w:rPr>
          <w:t>кодекса</w:t>
        </w:r>
      </w:hyperlink>
      <w:r w:rsidRPr="0049040A">
        <w:rPr>
          <w:rFonts w:ascii="Times New Roman" w:hAnsi="Times New Roman" w:cs="Times New Roman"/>
          <w:color w:val="000000"/>
          <w:sz w:val="28"/>
          <w:szCs w:val="28"/>
          <w:lang w:eastAsia="ru-RU"/>
        </w:rPr>
        <w:t xml:space="preserve"> Российской Федерации, Земельного кодекса Кабардино-Балкарской Республики и других законов </w:t>
      </w:r>
      <w:r w:rsidRPr="0049040A">
        <w:rPr>
          <w:rFonts w:ascii="Times New Roman" w:hAnsi="Times New Roman" w:cs="Times New Roman"/>
          <w:color w:val="000000"/>
          <w:sz w:val="28"/>
          <w:szCs w:val="28"/>
          <w:lang w:eastAsia="ru-RU"/>
        </w:rPr>
        <w:br/>
        <w:t>и иных нормативных правовых актов Кабардино-Балкарской Республики.</w:t>
      </w:r>
    </w:p>
    <w:p w:rsidR="00B01BC5" w:rsidRPr="0049040A" w:rsidRDefault="00B01BC5" w:rsidP="0049040A">
      <w:pPr>
        <w:widowControl w:val="0"/>
        <w:autoSpaceDE w:val="0"/>
        <w:autoSpaceDN w:val="0"/>
        <w:spacing w:after="0" w:line="228" w:lineRule="auto"/>
        <w:ind w:firstLine="708"/>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Согласно Федеральному </w:t>
      </w:r>
      <w:hyperlink r:id="rId14" w:history="1">
        <w:r w:rsidRPr="0049040A">
          <w:rPr>
            <w:rFonts w:ascii="Times New Roman" w:hAnsi="Times New Roman" w:cs="Times New Roman"/>
            <w:color w:val="000000"/>
            <w:sz w:val="28"/>
            <w:szCs w:val="28"/>
            <w:lang w:eastAsia="ru-RU"/>
          </w:rPr>
          <w:t>закону</w:t>
        </w:r>
      </w:hyperlink>
      <w:r w:rsidRPr="0049040A">
        <w:rPr>
          <w:rFonts w:ascii="Times New Roman" w:hAnsi="Times New Roman" w:cs="Times New Roman"/>
          <w:color w:val="000000"/>
          <w:sz w:val="28"/>
          <w:szCs w:val="28"/>
          <w:lang w:eastAsia="ru-RU"/>
        </w:rPr>
        <w:t xml:space="preserve"> от 25 июля 2002 г. № 115-ФЗ участникам Государственной </w:t>
      </w:r>
      <w:hyperlink r:id="rId15" w:history="1">
        <w:r w:rsidRPr="0049040A">
          <w:rPr>
            <w:rFonts w:ascii="Times New Roman" w:hAnsi="Times New Roman" w:cs="Times New Roman"/>
            <w:color w:val="000000"/>
            <w:sz w:val="28"/>
            <w:szCs w:val="28"/>
            <w:lang w:eastAsia="ru-RU"/>
          </w:rPr>
          <w:t>программы</w:t>
        </w:r>
      </w:hyperlink>
      <w:r w:rsidRPr="0049040A">
        <w:rPr>
          <w:rFonts w:ascii="Times New Roman" w:hAnsi="Times New Roman" w:cs="Times New Roman"/>
          <w:color w:val="000000"/>
          <w:sz w:val="28"/>
          <w:szCs w:val="28"/>
          <w:lang w:eastAsia="ru-RU"/>
        </w:rPr>
        <w:t xml:space="preserve"> и членам их семей не требуется получение патента или разрешения на работу для осуществления трудовой деятельности в Российской Федерации.</w:t>
      </w:r>
    </w:p>
    <w:p w:rsidR="00B01BC5" w:rsidRPr="0049040A" w:rsidRDefault="00B01BC5" w:rsidP="0049040A">
      <w:pPr>
        <w:widowControl w:val="0"/>
        <w:autoSpaceDE w:val="0"/>
        <w:autoSpaceDN w:val="0"/>
        <w:spacing w:after="0" w:line="228" w:lineRule="auto"/>
        <w:ind w:firstLine="708"/>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Предоставление услуг по содействию в трудоустройстве участников Государственной </w:t>
      </w:r>
      <w:hyperlink r:id="rId16" w:history="1">
        <w:r w:rsidRPr="0049040A">
          <w:rPr>
            <w:rFonts w:ascii="Times New Roman" w:hAnsi="Times New Roman" w:cs="Times New Roman"/>
            <w:color w:val="000000"/>
            <w:sz w:val="28"/>
            <w:szCs w:val="28"/>
            <w:lang w:eastAsia="ru-RU"/>
          </w:rPr>
          <w:t>программы</w:t>
        </w:r>
      </w:hyperlink>
      <w:r w:rsidRPr="0049040A">
        <w:rPr>
          <w:rFonts w:ascii="Times New Roman" w:hAnsi="Times New Roman" w:cs="Times New Roman"/>
          <w:color w:val="000000"/>
          <w:sz w:val="28"/>
          <w:szCs w:val="28"/>
          <w:lang w:eastAsia="ru-RU"/>
        </w:rPr>
        <w:t xml:space="preserve"> и трудоспособных членов их семей осуществляют центры труда, занятости и социальной защиты районов (городов) (далее - центры занятости).</w:t>
      </w:r>
    </w:p>
    <w:p w:rsidR="00B01BC5" w:rsidRPr="0049040A" w:rsidRDefault="00B01BC5" w:rsidP="0049040A">
      <w:pPr>
        <w:widowControl w:val="0"/>
        <w:autoSpaceDE w:val="0"/>
        <w:autoSpaceDN w:val="0"/>
        <w:spacing w:after="0" w:line="228" w:lineRule="auto"/>
        <w:ind w:firstLine="708"/>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Центры занятости оказывают участникам Государственной </w:t>
      </w:r>
      <w:hyperlink r:id="rId17" w:history="1">
        <w:r w:rsidRPr="0049040A">
          <w:rPr>
            <w:rFonts w:ascii="Times New Roman" w:hAnsi="Times New Roman" w:cs="Times New Roman"/>
            <w:color w:val="000000"/>
            <w:sz w:val="28"/>
            <w:szCs w:val="28"/>
            <w:lang w:eastAsia="ru-RU"/>
          </w:rPr>
          <w:t>программы</w:t>
        </w:r>
      </w:hyperlink>
      <w:r w:rsidRPr="0049040A">
        <w:rPr>
          <w:rFonts w:ascii="Times New Roman" w:hAnsi="Times New Roman" w:cs="Times New Roman"/>
          <w:color w:val="000000"/>
          <w:sz w:val="28"/>
          <w:szCs w:val="28"/>
          <w:lang w:eastAsia="ru-RU"/>
        </w:rPr>
        <w:t xml:space="preserve"> и трудоспособным членам их семей услуги в соответствии с </w:t>
      </w:r>
      <w:hyperlink r:id="rId18" w:history="1">
        <w:r w:rsidRPr="0049040A">
          <w:rPr>
            <w:rFonts w:ascii="Times New Roman" w:hAnsi="Times New Roman" w:cs="Times New Roman"/>
            <w:color w:val="000000"/>
            <w:sz w:val="28"/>
            <w:szCs w:val="28"/>
            <w:lang w:eastAsia="ru-RU"/>
          </w:rPr>
          <w:t>Законом</w:t>
        </w:r>
      </w:hyperlink>
      <w:r w:rsidRPr="0049040A">
        <w:rPr>
          <w:rFonts w:ascii="Times New Roman" w:hAnsi="Times New Roman" w:cs="Times New Roman"/>
          <w:color w:val="000000"/>
          <w:sz w:val="28"/>
          <w:szCs w:val="28"/>
          <w:lang w:eastAsia="ru-RU"/>
        </w:rPr>
        <w:t xml:space="preserve"> Российской Федерации от 19 апреля 1991 г. № 1032-1 «О занятости населения в Российской Федерации».</w:t>
      </w:r>
    </w:p>
    <w:p w:rsidR="00B01BC5" w:rsidRPr="0049040A" w:rsidRDefault="00B01BC5" w:rsidP="0049040A">
      <w:pPr>
        <w:spacing w:after="0" w:line="240" w:lineRule="auto"/>
        <w:jc w:val="both"/>
        <w:rPr>
          <w:rFonts w:ascii="Times New Roman" w:hAnsi="Times New Roman" w:cs="Times New Roman"/>
          <w:b/>
          <w:color w:val="000000"/>
          <w:sz w:val="28"/>
          <w:szCs w:val="28"/>
          <w:lang w:eastAsia="ru-RU"/>
        </w:rPr>
      </w:pPr>
    </w:p>
    <w:p w:rsidR="00B01BC5" w:rsidRPr="0049040A" w:rsidRDefault="00B01BC5" w:rsidP="0049040A">
      <w:pPr>
        <w:widowControl w:val="0"/>
        <w:autoSpaceDE w:val="0"/>
        <w:autoSpaceDN w:val="0"/>
        <w:spacing w:after="0" w:line="240" w:lineRule="auto"/>
        <w:ind w:firstLine="540"/>
        <w:jc w:val="center"/>
        <w:rPr>
          <w:rFonts w:ascii="Times New Roman" w:hAnsi="Times New Roman" w:cs="Times New Roman"/>
          <w:b/>
          <w:color w:val="000000"/>
          <w:sz w:val="28"/>
          <w:szCs w:val="28"/>
          <w:lang w:eastAsia="ru-RU"/>
        </w:rPr>
      </w:pPr>
      <w:r w:rsidRPr="0049040A">
        <w:rPr>
          <w:rFonts w:ascii="Times New Roman" w:hAnsi="Times New Roman" w:cs="Times New Roman"/>
          <w:b/>
          <w:color w:val="000000"/>
          <w:sz w:val="28"/>
          <w:szCs w:val="28"/>
          <w:lang w:eastAsia="ru-RU"/>
        </w:rPr>
        <w:t xml:space="preserve">Раздел </w:t>
      </w:r>
      <w:r w:rsidRPr="0049040A">
        <w:rPr>
          <w:rFonts w:ascii="Times New Roman" w:hAnsi="Times New Roman" w:cs="Times New Roman"/>
          <w:b/>
          <w:color w:val="000000"/>
          <w:sz w:val="28"/>
          <w:szCs w:val="28"/>
          <w:lang w:val="en-US" w:eastAsia="ru-RU"/>
        </w:rPr>
        <w:t>III</w:t>
      </w:r>
    </w:p>
    <w:p w:rsidR="00B01BC5" w:rsidRPr="0049040A" w:rsidRDefault="00B01BC5" w:rsidP="0049040A">
      <w:pPr>
        <w:widowControl w:val="0"/>
        <w:autoSpaceDE w:val="0"/>
        <w:autoSpaceDN w:val="0"/>
        <w:spacing w:after="0" w:line="240" w:lineRule="auto"/>
        <w:ind w:firstLine="540"/>
        <w:jc w:val="center"/>
        <w:rPr>
          <w:rFonts w:ascii="Times New Roman" w:hAnsi="Times New Roman" w:cs="Times New Roman"/>
          <w:b/>
          <w:color w:val="000000"/>
          <w:sz w:val="28"/>
          <w:szCs w:val="28"/>
          <w:lang w:eastAsia="ru-RU"/>
        </w:rPr>
      </w:pP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Варианты содействия временному и постоянному жилищному обустройству соотечественников, прибывших в Кабардино-Балкарскую Республику, предлагается рассмотреть в рамках действующего законодательства и принять решение в зависимости от уровня </w:t>
      </w:r>
      <w:r w:rsidRPr="0049040A">
        <w:rPr>
          <w:rFonts w:ascii="Times New Roman" w:hAnsi="Times New Roman" w:cs="Times New Roman"/>
          <w:color w:val="000000"/>
          <w:sz w:val="28"/>
          <w:szCs w:val="28"/>
          <w:lang w:eastAsia="ru-RU"/>
        </w:rPr>
        <w:br/>
        <w:t>их материальной обеспеченности.</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Временное жилищное обустройство участников Государственной </w:t>
      </w:r>
      <w:hyperlink r:id="rId19" w:history="1">
        <w:r w:rsidRPr="0049040A">
          <w:rPr>
            <w:rFonts w:ascii="Times New Roman" w:hAnsi="Times New Roman" w:cs="Times New Roman"/>
            <w:color w:val="000000"/>
            <w:sz w:val="28"/>
            <w:szCs w:val="28"/>
            <w:lang w:eastAsia="ru-RU"/>
          </w:rPr>
          <w:t>программы</w:t>
        </w:r>
      </w:hyperlink>
      <w:r w:rsidRPr="0049040A">
        <w:rPr>
          <w:rFonts w:ascii="Times New Roman" w:hAnsi="Times New Roman" w:cs="Times New Roman"/>
          <w:color w:val="000000"/>
          <w:sz w:val="28"/>
          <w:szCs w:val="28"/>
          <w:lang w:eastAsia="ru-RU"/>
        </w:rPr>
        <w:t xml:space="preserve"> и членов их семей предусматривается на условиях найма муниципального жилищного фонда, частного жилья и размещения в гостиницах и санаториях республики.</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В числе возможных вариантов постоянного жилищного обустройства: аренда (наем) жилого помещения, предоставление служебного жилья, находящегося в собственности работодателя, приобретение жилых помещений за счет собственных средств переселенцев, покупка переселенцами земельных участков для индивидуального жилищного строительства в собственность у физического лица или организации, приобретение права аренды или собственности на земельный участок на аукционах на основании заявления о предоставлении земельного участка, переуступка прав аренды у физического лица или организаций, участие переселенцев в программах ипотечного кредитования, а также организация благотворительных акций, телемарафонов на республиканских каналах, пожертвований со стороны бизнесменов.</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Перечень организаций, имеющих возможность приема и обустройства переселенцев с предоставлением постоянного либо временного жилья, ежемесячно публикуется на информационном ресурсе «Работа в России» (http://trudvsem.ru).</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Информация о недвижимости в КБР, актуальные объявления о продаже и аренде жилой и коммерческой недвижимости размещены в информационно-телекоммуникационной сети Интернет»:</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https://nalchik.irr.ru/real-estate/;</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val="en-US" w:eastAsia="ru-RU"/>
        </w:rPr>
      </w:pPr>
      <w:r w:rsidRPr="0049040A">
        <w:rPr>
          <w:rFonts w:ascii="Times New Roman" w:hAnsi="Times New Roman" w:cs="Times New Roman"/>
          <w:color w:val="000000"/>
          <w:sz w:val="28"/>
          <w:szCs w:val="28"/>
          <w:lang w:val="en-US" w:eastAsia="ru-RU"/>
        </w:rPr>
        <w:t>https://nalchik.cian.ru/;</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val="en-US" w:eastAsia="ru-RU"/>
        </w:rPr>
      </w:pPr>
      <w:r w:rsidRPr="0049040A">
        <w:rPr>
          <w:rFonts w:ascii="Times New Roman" w:hAnsi="Times New Roman" w:cs="Times New Roman"/>
          <w:color w:val="000000"/>
          <w:sz w:val="28"/>
          <w:szCs w:val="28"/>
          <w:lang w:val="en-US" w:eastAsia="ru-RU"/>
        </w:rPr>
        <w:t>https://www.domofond.ru/prodazha-nedvizhimosti nalchik-c477;</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val="en-US" w:eastAsia="ru-RU"/>
        </w:rPr>
      </w:pPr>
      <w:r w:rsidRPr="0049040A">
        <w:rPr>
          <w:rFonts w:ascii="Times New Roman" w:hAnsi="Times New Roman" w:cs="Times New Roman"/>
          <w:color w:val="000000"/>
          <w:sz w:val="28"/>
          <w:szCs w:val="28"/>
          <w:lang w:val="en-US" w:eastAsia="ru-RU"/>
        </w:rPr>
        <w:t>https://nalchik.restate.ru/;</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val="en-US" w:eastAsia="ru-RU"/>
        </w:rPr>
      </w:pPr>
      <w:r w:rsidRPr="0049040A">
        <w:rPr>
          <w:rFonts w:ascii="Times New Roman" w:hAnsi="Times New Roman" w:cs="Times New Roman"/>
          <w:color w:val="000000"/>
          <w:sz w:val="28"/>
          <w:szCs w:val="28"/>
          <w:lang w:val="en-US" w:eastAsia="ru-RU"/>
        </w:rPr>
        <w:t>https://www.avito.ru/nalchik/nedvizhimost.</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В целях улучшения жилищных условий граждан и повышения качества оказания коммунальных услуг населению реализуется государственная </w:t>
      </w:r>
      <w:hyperlink r:id="rId20" w:history="1">
        <w:r w:rsidRPr="0049040A">
          <w:rPr>
            <w:rFonts w:ascii="Times New Roman" w:hAnsi="Times New Roman" w:cs="Times New Roman"/>
            <w:color w:val="000000"/>
            <w:sz w:val="28"/>
            <w:szCs w:val="28"/>
            <w:lang w:eastAsia="ru-RU"/>
          </w:rPr>
          <w:t>программа</w:t>
        </w:r>
      </w:hyperlink>
      <w:r w:rsidRPr="0049040A">
        <w:rPr>
          <w:rFonts w:ascii="Times New Roman" w:hAnsi="Times New Roman" w:cs="Times New Roman"/>
          <w:color w:val="000000"/>
          <w:sz w:val="28"/>
          <w:szCs w:val="28"/>
          <w:lang w:eastAsia="ru-RU"/>
        </w:rPr>
        <w:t xml:space="preserve"> КБР «Обеспечение жильем и коммунальными услугами населения Кабардино-Балкарской Республики», утвержденная постановлением Правительства Кабардино-Балкарской Республики от 8 мая 2018 г. № 90-ПП.</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Кроме того, действуют дополнительные вычеты для отдельных категорий граждан (граждане, состоящие в списке граждан, нуждающихся в получении кредитов на строительство (приобретение) жилья, владельцы материнского (семейного) капитала).</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В рамках </w:t>
      </w:r>
      <w:hyperlink r:id="rId21" w:history="1">
        <w:r w:rsidRPr="0049040A">
          <w:rPr>
            <w:rFonts w:ascii="Times New Roman" w:hAnsi="Times New Roman" w:cs="Times New Roman"/>
            <w:color w:val="000000"/>
            <w:sz w:val="28"/>
            <w:szCs w:val="28"/>
            <w:lang w:eastAsia="ru-RU"/>
          </w:rPr>
          <w:t>Закона</w:t>
        </w:r>
      </w:hyperlink>
      <w:r w:rsidRPr="0049040A">
        <w:rPr>
          <w:rFonts w:ascii="Times New Roman" w:hAnsi="Times New Roman" w:cs="Times New Roman"/>
          <w:color w:val="000000"/>
          <w:sz w:val="28"/>
          <w:szCs w:val="28"/>
          <w:lang w:eastAsia="ru-RU"/>
        </w:rPr>
        <w:t xml:space="preserve"> Кабардино-Балкарской Республики от 18 июля 2013 г. </w:t>
      </w:r>
      <w:r w:rsidRPr="0049040A">
        <w:rPr>
          <w:rFonts w:ascii="Times New Roman" w:hAnsi="Times New Roman" w:cs="Times New Roman"/>
          <w:color w:val="000000"/>
          <w:sz w:val="28"/>
          <w:szCs w:val="28"/>
          <w:lang w:eastAsia="ru-RU"/>
        </w:rPr>
        <w:br/>
        <w:t xml:space="preserve">№ 61-РЗ № «О государственной социальной поддержке отдельных категорий граждан при ипотечном жилищном кредитовании (заимствовании) </w:t>
      </w:r>
      <w:r w:rsidRPr="0049040A">
        <w:rPr>
          <w:rFonts w:ascii="Times New Roman" w:hAnsi="Times New Roman" w:cs="Times New Roman"/>
          <w:color w:val="000000"/>
          <w:sz w:val="28"/>
          <w:szCs w:val="28"/>
          <w:lang w:eastAsia="ru-RU"/>
        </w:rPr>
        <w:br/>
        <w:t>в Кабардино-Балкарской Республике» осуществляется реализация государственной политики по улучшению жилищных условий граждан посредством ипотечного жилищного кредитования.</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По данным Управления Федеральной службы государственной статистики </w:t>
      </w:r>
      <w:r w:rsidRPr="0049040A">
        <w:rPr>
          <w:rFonts w:ascii="Times New Roman" w:hAnsi="Times New Roman" w:cs="Times New Roman"/>
          <w:color w:val="000000"/>
          <w:sz w:val="28"/>
          <w:szCs w:val="28"/>
          <w:lang w:eastAsia="ru-RU"/>
        </w:rPr>
        <w:br/>
        <w:t xml:space="preserve">по Северо-Кавказскому федеральному округу, в </w:t>
      </w:r>
      <w:r w:rsidRPr="0049040A">
        <w:rPr>
          <w:rFonts w:ascii="Times New Roman" w:hAnsi="Times New Roman" w:cs="Times New Roman"/>
          <w:color w:val="000000"/>
          <w:sz w:val="28"/>
          <w:szCs w:val="28"/>
          <w:lang w:val="en-US" w:eastAsia="ru-RU"/>
        </w:rPr>
        <w:t>IV</w:t>
      </w:r>
      <w:r w:rsidRPr="0049040A">
        <w:rPr>
          <w:rFonts w:ascii="Times New Roman" w:hAnsi="Times New Roman" w:cs="Times New Roman"/>
          <w:color w:val="000000"/>
          <w:sz w:val="28"/>
          <w:szCs w:val="28"/>
          <w:lang w:eastAsia="ru-RU"/>
        </w:rPr>
        <w:t xml:space="preserve"> квартале 2019 г. средняя стоимость 1 м</w:t>
      </w:r>
      <w:r w:rsidRPr="0049040A">
        <w:rPr>
          <w:rFonts w:ascii="Times New Roman" w:hAnsi="Times New Roman" w:cs="Times New Roman"/>
          <w:color w:val="000000"/>
          <w:sz w:val="28"/>
          <w:szCs w:val="28"/>
          <w:vertAlign w:val="superscript"/>
          <w:lang w:eastAsia="ru-RU"/>
        </w:rPr>
        <w:t>2</w:t>
      </w:r>
      <w:r w:rsidRPr="0049040A">
        <w:rPr>
          <w:rFonts w:ascii="Times New Roman" w:hAnsi="Times New Roman" w:cs="Times New Roman"/>
          <w:color w:val="000000"/>
          <w:sz w:val="28"/>
          <w:szCs w:val="28"/>
          <w:lang w:eastAsia="ru-RU"/>
        </w:rPr>
        <w:t xml:space="preserve"> общей площади квартир составила на первичном рынке жилья - 23,25 тыс. руб., на вторичном - 30,44 тыс. руб.</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Предоставление земельных участков для индивидуального жилищного строительства участникам Государственной программы осуществляется </w:t>
      </w:r>
      <w:r w:rsidRPr="0049040A">
        <w:rPr>
          <w:rFonts w:ascii="Times New Roman" w:hAnsi="Times New Roman" w:cs="Times New Roman"/>
          <w:color w:val="000000"/>
          <w:sz w:val="28"/>
          <w:szCs w:val="28"/>
          <w:lang w:eastAsia="ru-RU"/>
        </w:rPr>
        <w:br/>
        <w:t xml:space="preserve">в соответствии с действующим законодательством на основании </w:t>
      </w:r>
      <w:hyperlink r:id="rId22" w:history="1">
        <w:r w:rsidRPr="0049040A">
          <w:rPr>
            <w:rFonts w:ascii="Times New Roman" w:hAnsi="Times New Roman" w:cs="Times New Roman"/>
            <w:color w:val="000000"/>
            <w:sz w:val="28"/>
            <w:szCs w:val="28"/>
            <w:lang w:eastAsia="ru-RU"/>
          </w:rPr>
          <w:t>Конституции</w:t>
        </w:r>
      </w:hyperlink>
      <w:r w:rsidRPr="0049040A">
        <w:rPr>
          <w:rFonts w:ascii="Times New Roman" w:hAnsi="Times New Roman" w:cs="Times New Roman"/>
          <w:color w:val="000000"/>
          <w:sz w:val="28"/>
          <w:szCs w:val="28"/>
          <w:lang w:eastAsia="ru-RU"/>
        </w:rPr>
        <w:t xml:space="preserve"> Российской Федерации, Земельного </w:t>
      </w:r>
      <w:hyperlink r:id="rId23" w:history="1">
        <w:r w:rsidRPr="0049040A">
          <w:rPr>
            <w:rFonts w:ascii="Times New Roman" w:hAnsi="Times New Roman" w:cs="Times New Roman"/>
            <w:color w:val="000000"/>
            <w:sz w:val="28"/>
            <w:szCs w:val="28"/>
            <w:lang w:eastAsia="ru-RU"/>
          </w:rPr>
          <w:t>кодекса</w:t>
        </w:r>
      </w:hyperlink>
      <w:r w:rsidRPr="0049040A">
        <w:rPr>
          <w:rFonts w:ascii="Times New Roman" w:hAnsi="Times New Roman" w:cs="Times New Roman"/>
          <w:color w:val="000000"/>
          <w:sz w:val="28"/>
          <w:szCs w:val="28"/>
          <w:lang w:eastAsia="ru-RU"/>
        </w:rPr>
        <w:t xml:space="preserve"> Российской Федерации, Земельного </w:t>
      </w:r>
      <w:hyperlink r:id="rId24" w:history="1">
        <w:r w:rsidRPr="0049040A">
          <w:rPr>
            <w:rFonts w:ascii="Times New Roman" w:hAnsi="Times New Roman" w:cs="Times New Roman"/>
            <w:color w:val="000000"/>
            <w:sz w:val="28"/>
            <w:szCs w:val="28"/>
            <w:lang w:eastAsia="ru-RU"/>
          </w:rPr>
          <w:t>кодекса</w:t>
        </w:r>
      </w:hyperlink>
      <w:r w:rsidRPr="0049040A">
        <w:rPr>
          <w:rFonts w:ascii="Times New Roman" w:hAnsi="Times New Roman" w:cs="Times New Roman"/>
          <w:color w:val="000000"/>
          <w:sz w:val="28"/>
          <w:szCs w:val="28"/>
          <w:lang w:eastAsia="ru-RU"/>
        </w:rPr>
        <w:t xml:space="preserve"> КБР, других законов и иных нормативных правовых актов КБР.</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До получения полиса обязательного медицинского страхования участнику Государственной </w:t>
      </w:r>
      <w:hyperlink r:id="rId25" w:history="1">
        <w:r w:rsidRPr="0049040A">
          <w:rPr>
            <w:rFonts w:ascii="Times New Roman" w:hAnsi="Times New Roman" w:cs="Times New Roman"/>
            <w:color w:val="000000"/>
            <w:sz w:val="28"/>
            <w:szCs w:val="28"/>
            <w:lang w:eastAsia="ru-RU"/>
          </w:rPr>
          <w:t>программы</w:t>
        </w:r>
      </w:hyperlink>
      <w:r w:rsidRPr="0049040A">
        <w:rPr>
          <w:rFonts w:ascii="Times New Roman" w:hAnsi="Times New Roman" w:cs="Times New Roman"/>
          <w:color w:val="000000"/>
          <w:sz w:val="28"/>
          <w:szCs w:val="28"/>
          <w:lang w:eastAsia="ru-RU"/>
        </w:rPr>
        <w:t xml:space="preserve"> и членам его семьи в рамках программы государственных гарантий бесплатного оказания гражданам </w:t>
      </w:r>
      <w:r w:rsidRPr="0049040A">
        <w:rPr>
          <w:rFonts w:ascii="Times New Roman" w:hAnsi="Times New Roman" w:cs="Times New Roman"/>
          <w:color w:val="000000"/>
          <w:sz w:val="28"/>
          <w:szCs w:val="28"/>
          <w:lang w:eastAsia="ru-RU"/>
        </w:rPr>
        <w:br/>
        <w:t xml:space="preserve">в Кабардино-Балкарской Республике медицинской помощи в соответствии </w:t>
      </w:r>
      <w:r w:rsidRPr="0049040A">
        <w:rPr>
          <w:rFonts w:ascii="Times New Roman" w:hAnsi="Times New Roman" w:cs="Times New Roman"/>
          <w:color w:val="000000"/>
          <w:sz w:val="28"/>
          <w:szCs w:val="28"/>
          <w:lang w:eastAsia="ru-RU"/>
        </w:rPr>
        <w:br/>
        <w:t xml:space="preserve">с законодательством Российской Федерации бесплатно оказываются: скорая, в том числе скорая специализированная, медицинская помощь в экстренной </w:t>
      </w:r>
      <w:r w:rsidRPr="0049040A">
        <w:rPr>
          <w:rFonts w:ascii="Times New Roman" w:hAnsi="Times New Roman" w:cs="Times New Roman"/>
          <w:color w:val="000000"/>
          <w:sz w:val="28"/>
          <w:szCs w:val="28"/>
          <w:lang w:eastAsia="ru-RU"/>
        </w:rPr>
        <w:br/>
        <w:t xml:space="preserve">и неотложной формах в государственных и муниципальных медицинских организациях, иные виды медицинской помощи в экстренной форме </w:t>
      </w:r>
      <w:r w:rsidRPr="0049040A">
        <w:rPr>
          <w:rFonts w:ascii="Times New Roman" w:hAnsi="Times New Roman" w:cs="Times New Roman"/>
          <w:color w:val="000000"/>
          <w:sz w:val="28"/>
          <w:szCs w:val="28"/>
          <w:lang w:eastAsia="ru-RU"/>
        </w:rPr>
        <w:br/>
        <w:t>при внезапных острых заболеваниях, состояниях, обострении хронических заболеваний, представляющих угрозу жизни пациента.</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Объем медицинской помощи, оказываемой в амбулаторных </w:t>
      </w:r>
      <w:r w:rsidRPr="0049040A">
        <w:rPr>
          <w:rFonts w:ascii="Times New Roman" w:hAnsi="Times New Roman" w:cs="Times New Roman"/>
          <w:color w:val="000000"/>
          <w:sz w:val="28"/>
          <w:szCs w:val="28"/>
          <w:lang w:eastAsia="ru-RU"/>
        </w:rPr>
        <w:br/>
        <w:t>и стационарных условиях,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обеспечивается за счет бюджетных ассигнований республиканского бюджета Кабардино-Балкарской Республики.</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При получении полиса обязательного медицинского страхования медицинская помощь оказывается в рамках программ государственных гарантий бесплатного оказания гражданам медицинской помощи </w:t>
      </w:r>
      <w:r w:rsidRPr="0049040A">
        <w:rPr>
          <w:rFonts w:ascii="Times New Roman" w:hAnsi="Times New Roman" w:cs="Times New Roman"/>
          <w:color w:val="000000"/>
          <w:sz w:val="28"/>
          <w:szCs w:val="28"/>
          <w:lang w:eastAsia="ru-RU"/>
        </w:rPr>
        <w:br/>
        <w:t>в соответствии с законодательством Российской Федерации.</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Медицинская помощь участникам Государственной </w:t>
      </w:r>
      <w:hyperlink r:id="rId26" w:history="1">
        <w:r w:rsidRPr="0049040A">
          <w:rPr>
            <w:rFonts w:ascii="Times New Roman" w:hAnsi="Times New Roman" w:cs="Times New Roman"/>
            <w:color w:val="000000"/>
            <w:sz w:val="28"/>
            <w:szCs w:val="28"/>
            <w:lang w:eastAsia="ru-RU"/>
          </w:rPr>
          <w:t>программы</w:t>
        </w:r>
      </w:hyperlink>
      <w:r w:rsidRPr="0049040A">
        <w:rPr>
          <w:rFonts w:ascii="Times New Roman" w:hAnsi="Times New Roman" w:cs="Times New Roman"/>
          <w:color w:val="000000"/>
          <w:sz w:val="28"/>
          <w:szCs w:val="28"/>
          <w:lang w:eastAsia="ru-RU"/>
        </w:rPr>
        <w:t xml:space="preserve"> и членам их семей, страдающим социально значимыми заболеваниями, и гражданам, страдающим заболеваниями, представляющими опасность для окружающих, будет оказываться в рамках территориальной программы государственных гарантий бесплатного оказания гражданам медицинской помощи </w:t>
      </w:r>
      <w:r w:rsidRPr="0049040A">
        <w:rPr>
          <w:rFonts w:ascii="Times New Roman" w:hAnsi="Times New Roman" w:cs="Times New Roman"/>
          <w:color w:val="000000"/>
          <w:sz w:val="28"/>
          <w:szCs w:val="28"/>
          <w:lang w:eastAsia="ru-RU"/>
        </w:rPr>
        <w:br/>
        <w:t xml:space="preserve">на территории Кабардино-Балкарской Республики на соответствующий год </w:t>
      </w:r>
      <w:r w:rsidRPr="0049040A">
        <w:rPr>
          <w:rFonts w:ascii="Times New Roman" w:hAnsi="Times New Roman" w:cs="Times New Roman"/>
          <w:color w:val="000000"/>
          <w:sz w:val="28"/>
          <w:szCs w:val="28"/>
          <w:lang w:eastAsia="ru-RU"/>
        </w:rPr>
        <w:br/>
        <w:t xml:space="preserve">и плановый период по факту выявления соответствующих заболеваний </w:t>
      </w:r>
      <w:r w:rsidRPr="0049040A">
        <w:rPr>
          <w:rFonts w:ascii="Times New Roman" w:hAnsi="Times New Roman" w:cs="Times New Roman"/>
          <w:color w:val="000000"/>
          <w:sz w:val="28"/>
          <w:szCs w:val="28"/>
          <w:lang w:eastAsia="ru-RU"/>
        </w:rPr>
        <w:br/>
        <w:t xml:space="preserve">и направления выявленных участников Государственной </w:t>
      </w:r>
      <w:hyperlink r:id="rId27" w:history="1">
        <w:r w:rsidRPr="0049040A">
          <w:rPr>
            <w:rFonts w:ascii="Times New Roman" w:hAnsi="Times New Roman" w:cs="Times New Roman"/>
            <w:color w:val="000000"/>
            <w:sz w:val="28"/>
            <w:szCs w:val="28"/>
            <w:lang w:eastAsia="ru-RU"/>
          </w:rPr>
          <w:t>программы</w:t>
        </w:r>
      </w:hyperlink>
      <w:r w:rsidRPr="0049040A">
        <w:rPr>
          <w:rFonts w:ascii="Times New Roman" w:hAnsi="Times New Roman" w:cs="Times New Roman"/>
          <w:color w:val="000000"/>
          <w:sz w:val="28"/>
          <w:szCs w:val="28"/>
          <w:lang w:eastAsia="ru-RU"/>
        </w:rPr>
        <w:t xml:space="preserve"> и членов их семей в медицинские организации, подведомственные Министерству здравоохранения Кабардино-Балкарской Республики.</w:t>
      </w:r>
    </w:p>
    <w:p w:rsidR="00B01BC5" w:rsidRPr="0049040A" w:rsidRDefault="00B01BC5" w:rsidP="0049040A">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Участники Государственной </w:t>
      </w:r>
      <w:hyperlink r:id="rId28" w:history="1">
        <w:r w:rsidRPr="0049040A">
          <w:rPr>
            <w:rFonts w:ascii="Times New Roman" w:hAnsi="Times New Roman" w:cs="Times New Roman"/>
            <w:color w:val="000000"/>
            <w:sz w:val="28"/>
            <w:szCs w:val="28"/>
            <w:lang w:eastAsia="ru-RU"/>
          </w:rPr>
          <w:t>п</w:t>
        </w:r>
      </w:hyperlink>
      <w:r w:rsidRPr="0049040A">
        <w:rPr>
          <w:rFonts w:ascii="Times New Roman" w:hAnsi="Times New Roman" w:cs="Times New Roman"/>
          <w:color w:val="000000"/>
          <w:sz w:val="28"/>
          <w:szCs w:val="28"/>
          <w:lang w:eastAsia="ru-RU"/>
        </w:rPr>
        <w:t xml:space="preserve"> и члены их семей, выбравшие территорией вселения Кабардино-Балкарскую Республику, имеют право </w:t>
      </w:r>
      <w:r w:rsidRPr="0049040A">
        <w:rPr>
          <w:rFonts w:ascii="Times New Roman" w:hAnsi="Times New Roman" w:cs="Times New Roman"/>
          <w:color w:val="000000"/>
          <w:sz w:val="28"/>
          <w:szCs w:val="28"/>
          <w:lang w:eastAsia="ru-RU"/>
        </w:rPr>
        <w:br/>
        <w:t>на получение государственных гарантий и социальной поддержки таких как:</w:t>
      </w:r>
    </w:p>
    <w:p w:rsidR="00B01BC5" w:rsidRPr="0049040A" w:rsidRDefault="00B01BC5" w:rsidP="0049040A">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компенсация расходов на переезд к будущему месту проживания, включая оплату проезда и провоза личных вещей, в соответствии </w:t>
      </w:r>
      <w:r w:rsidRPr="0049040A">
        <w:rPr>
          <w:rFonts w:ascii="Times New Roman" w:hAnsi="Times New Roman" w:cs="Times New Roman"/>
          <w:color w:val="000000"/>
          <w:sz w:val="28"/>
          <w:szCs w:val="28"/>
          <w:lang w:eastAsia="ru-RU"/>
        </w:rPr>
        <w:br/>
        <w:t xml:space="preserve">с </w:t>
      </w:r>
      <w:hyperlink r:id="rId29" w:history="1">
        <w:r w:rsidRPr="0049040A">
          <w:rPr>
            <w:rFonts w:ascii="Times New Roman" w:hAnsi="Times New Roman" w:cs="Times New Roman"/>
            <w:color w:val="000000"/>
            <w:sz w:val="28"/>
            <w:szCs w:val="28"/>
            <w:lang w:eastAsia="ru-RU"/>
          </w:rPr>
          <w:t>постановлением</w:t>
        </w:r>
      </w:hyperlink>
      <w:r w:rsidRPr="0049040A">
        <w:rPr>
          <w:rFonts w:ascii="Times New Roman" w:hAnsi="Times New Roman" w:cs="Times New Roman"/>
          <w:color w:val="000000"/>
          <w:sz w:val="28"/>
          <w:szCs w:val="28"/>
          <w:lang w:eastAsia="ru-RU"/>
        </w:rPr>
        <w:t xml:space="preserve"> Правительства Российской Федерации от 10 марта 2007 г. № 150 «Об утверждении Правил выплаты участникам Государственной программы по оказанию содействия добровольному переселению </w:t>
      </w:r>
      <w:r w:rsidRPr="0049040A">
        <w:rPr>
          <w:rFonts w:ascii="Times New Roman" w:hAnsi="Times New Roman" w:cs="Times New Roman"/>
          <w:color w:val="000000"/>
          <w:sz w:val="28"/>
          <w:szCs w:val="28"/>
          <w:lang w:eastAsia="ru-RU"/>
        </w:rPr>
        <w:br/>
        <w:t>в Российскую Федерацию соотечественников, проживающих за рубежом, компенсации расходов на переезд к будущему месту проживания»;</w:t>
      </w:r>
    </w:p>
    <w:p w:rsidR="00B01BC5" w:rsidRPr="0049040A" w:rsidRDefault="00B01BC5" w:rsidP="0049040A">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компенсация расходов на уплату государственной пошлины </w:t>
      </w:r>
      <w:r w:rsidRPr="0049040A">
        <w:rPr>
          <w:rFonts w:ascii="Times New Roman" w:hAnsi="Times New Roman" w:cs="Times New Roman"/>
          <w:color w:val="000000"/>
          <w:sz w:val="28"/>
          <w:szCs w:val="28"/>
          <w:lang w:eastAsia="ru-RU"/>
        </w:rPr>
        <w:br/>
        <w:t xml:space="preserve">за оформление документов, определяющих правовой статус переселенцев </w:t>
      </w:r>
      <w:r w:rsidRPr="0049040A">
        <w:rPr>
          <w:rFonts w:ascii="Times New Roman" w:hAnsi="Times New Roman" w:cs="Times New Roman"/>
          <w:color w:val="000000"/>
          <w:sz w:val="28"/>
          <w:szCs w:val="28"/>
          <w:lang w:eastAsia="ru-RU"/>
        </w:rPr>
        <w:br/>
        <w:t xml:space="preserve">на территории Российской Федерации, в соответствии с </w:t>
      </w:r>
      <w:hyperlink r:id="rId30" w:history="1">
        <w:r w:rsidRPr="0049040A">
          <w:rPr>
            <w:rFonts w:ascii="Times New Roman" w:hAnsi="Times New Roman" w:cs="Times New Roman"/>
            <w:color w:val="000000"/>
            <w:sz w:val="28"/>
            <w:szCs w:val="28"/>
            <w:lang w:eastAsia="ru-RU"/>
          </w:rPr>
          <w:t>постановлением</w:t>
        </w:r>
      </w:hyperlink>
      <w:r w:rsidRPr="0049040A">
        <w:rPr>
          <w:rFonts w:ascii="Times New Roman" w:hAnsi="Times New Roman" w:cs="Times New Roman"/>
          <w:color w:val="000000"/>
          <w:sz w:val="28"/>
          <w:szCs w:val="28"/>
          <w:lang w:eastAsia="ru-RU"/>
        </w:rPr>
        <w:t xml:space="preserve"> Правительства Российской Федерации от 25 сентября 2008 г. № 715 </w:t>
      </w:r>
      <w:r w:rsidRPr="0049040A">
        <w:rPr>
          <w:rFonts w:ascii="Times New Roman" w:hAnsi="Times New Roman" w:cs="Times New Roman"/>
          <w:color w:val="000000"/>
          <w:sz w:val="28"/>
          <w:szCs w:val="28"/>
          <w:lang w:eastAsia="ru-RU"/>
        </w:rPr>
        <w:br/>
        <w:t>«Об 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компенсации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w:t>
      </w:r>
    </w:p>
    <w:p w:rsidR="00B01BC5" w:rsidRPr="0049040A" w:rsidRDefault="00B01BC5" w:rsidP="0049040A">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выплата подъемных в соответствии с </w:t>
      </w:r>
      <w:hyperlink r:id="rId31" w:history="1">
        <w:r w:rsidRPr="0049040A">
          <w:rPr>
            <w:rFonts w:ascii="Times New Roman" w:hAnsi="Times New Roman" w:cs="Times New Roman"/>
            <w:color w:val="000000"/>
            <w:sz w:val="28"/>
            <w:szCs w:val="28"/>
            <w:lang w:eastAsia="ru-RU"/>
          </w:rPr>
          <w:t>постановлением</w:t>
        </w:r>
      </w:hyperlink>
      <w:r w:rsidRPr="0049040A">
        <w:rPr>
          <w:rFonts w:ascii="Times New Roman" w:hAnsi="Times New Roman" w:cs="Times New Roman"/>
          <w:color w:val="000000"/>
          <w:sz w:val="28"/>
          <w:szCs w:val="28"/>
          <w:lang w:eastAsia="ru-RU"/>
        </w:rPr>
        <w:t xml:space="preserve"> Правительства Российской Федерации от 27 марта 2013 г. № 270 «О порядке осуществления выплаты пособия на обустройство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w:t>
      </w:r>
      <w:r w:rsidRPr="0049040A">
        <w:rPr>
          <w:rFonts w:ascii="Times New Roman" w:hAnsi="Times New Roman" w:cs="Times New Roman"/>
          <w:color w:val="000000"/>
          <w:sz w:val="28"/>
          <w:szCs w:val="28"/>
          <w:lang w:eastAsia="ru-RU"/>
        </w:rPr>
        <w:br/>
        <w:t>их семей»;</w:t>
      </w:r>
    </w:p>
    <w:p w:rsidR="00B01BC5" w:rsidRPr="0049040A" w:rsidRDefault="00B01BC5" w:rsidP="0049040A">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компенсация расходов участникам Программы на признание образования и (или) квалификации, ученых степеней, ученых званий;</w:t>
      </w:r>
    </w:p>
    <w:p w:rsidR="00B01BC5" w:rsidRPr="0049040A" w:rsidRDefault="00B01BC5" w:rsidP="0049040A">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компенсация расходов участников </w:t>
      </w:r>
      <w:hyperlink r:id="rId32" w:history="1">
        <w:r w:rsidRPr="0049040A">
          <w:rPr>
            <w:rFonts w:ascii="Times New Roman" w:hAnsi="Times New Roman" w:cs="Times New Roman"/>
            <w:color w:val="000000"/>
            <w:sz w:val="28"/>
            <w:szCs w:val="28"/>
            <w:lang w:eastAsia="ru-RU"/>
          </w:rPr>
          <w:t>Программы</w:t>
        </w:r>
      </w:hyperlink>
      <w:r w:rsidRPr="0049040A">
        <w:rPr>
          <w:rFonts w:ascii="Times New Roman" w:hAnsi="Times New Roman" w:cs="Times New Roman"/>
          <w:color w:val="000000"/>
          <w:sz w:val="28"/>
          <w:szCs w:val="28"/>
          <w:lang w:eastAsia="ru-RU"/>
        </w:rPr>
        <w:t xml:space="preserve"> и членов их семей </w:t>
      </w:r>
      <w:r w:rsidRPr="0049040A">
        <w:rPr>
          <w:rFonts w:ascii="Times New Roman" w:hAnsi="Times New Roman" w:cs="Times New Roman"/>
          <w:color w:val="000000"/>
          <w:sz w:val="28"/>
          <w:szCs w:val="28"/>
          <w:lang w:eastAsia="ru-RU"/>
        </w:rPr>
        <w:br/>
        <w:t>на прохождение медицинского освидетельствования;</w:t>
      </w:r>
    </w:p>
    <w:p w:rsidR="00B01BC5" w:rsidRPr="0049040A" w:rsidRDefault="00B01BC5" w:rsidP="0049040A">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выплата единовременного пособия на </w:t>
      </w:r>
      <w:r w:rsidRPr="0049040A">
        <w:rPr>
          <w:rFonts w:ascii="Times New Roman" w:hAnsi="Times New Roman" w:cs="Times New Roman"/>
          <w:color w:val="000000"/>
          <w:spacing w:val="2"/>
          <w:sz w:val="28"/>
          <w:szCs w:val="28"/>
          <w:lang w:eastAsia="ru-RU"/>
        </w:rPr>
        <w:t xml:space="preserve">компенсацию найма жилья </w:t>
      </w:r>
      <w:r w:rsidRPr="0049040A">
        <w:rPr>
          <w:rFonts w:ascii="Times New Roman" w:hAnsi="Times New Roman" w:cs="Times New Roman"/>
          <w:color w:val="000000"/>
          <w:sz w:val="28"/>
          <w:szCs w:val="28"/>
          <w:lang w:eastAsia="ru-RU"/>
        </w:rPr>
        <w:t>на срок не менее шести месяцев.</w:t>
      </w:r>
    </w:p>
    <w:p w:rsidR="00B01BC5" w:rsidRPr="0049040A" w:rsidRDefault="00B01BC5" w:rsidP="0049040A">
      <w:pPr>
        <w:tabs>
          <w:tab w:val="left" w:pos="567"/>
          <w:tab w:val="left" w:pos="720"/>
        </w:tabs>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Кроме того, участники Государственной программы имеют право </w:t>
      </w:r>
      <w:r w:rsidRPr="0049040A">
        <w:rPr>
          <w:rFonts w:ascii="Times New Roman" w:hAnsi="Times New Roman" w:cs="Times New Roman"/>
          <w:color w:val="000000"/>
          <w:sz w:val="28"/>
          <w:szCs w:val="28"/>
          <w:lang w:eastAsia="ru-RU"/>
        </w:rPr>
        <w:br/>
        <w:t xml:space="preserve">на государственную социальную помощь на общих основаниях в соответствии с постановлением Правительства КБР от 29 декабря 2016 г. № 251-ПП </w:t>
      </w:r>
      <w:r w:rsidRPr="0049040A">
        <w:rPr>
          <w:rFonts w:ascii="Times New Roman" w:hAnsi="Times New Roman" w:cs="Times New Roman"/>
          <w:color w:val="000000"/>
          <w:sz w:val="28"/>
          <w:szCs w:val="28"/>
          <w:lang w:eastAsia="ru-RU"/>
        </w:rPr>
        <w:br/>
        <w:t>«О размере, условиях и порядке назначения и выплаты государственной социальной помощи малоимущим семьям, малоимущим одиноко проживающим гражданам в КБР». В рамках данного нормативного акта единовременная государственная социальная помощь оказывается малоимущим семьям и малоимущим одиноко проживающим гражданам, имеющим среднедушевой доход ниже величины прожиточного минимума, установленного в республике, по независящим от них причинам в виде социального пособия и на основании социального контракта.</w:t>
      </w:r>
    </w:p>
    <w:p w:rsidR="00B01BC5" w:rsidRPr="0049040A" w:rsidRDefault="00B01BC5" w:rsidP="0049040A">
      <w:pPr>
        <w:tabs>
          <w:tab w:val="left" w:pos="567"/>
          <w:tab w:val="left" w:pos="720"/>
        </w:tabs>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Государственная социальная помощь в виде социального пособия назначается в сумме от 2,0 до 10,0 тыс. рублей в течение 3 месяцев подряд.</w:t>
      </w:r>
    </w:p>
    <w:p w:rsidR="00B01BC5" w:rsidRPr="0049040A" w:rsidRDefault="00B01BC5" w:rsidP="0049040A">
      <w:pPr>
        <w:tabs>
          <w:tab w:val="left" w:pos="567"/>
          <w:tab w:val="left" w:pos="720"/>
        </w:tabs>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Государственная социальная помощь на основании социального контракта предоставляется по следующим направлениям:</w:t>
      </w:r>
    </w:p>
    <w:p w:rsidR="00B01BC5" w:rsidRPr="0049040A" w:rsidRDefault="00B01BC5" w:rsidP="0049040A">
      <w:pPr>
        <w:tabs>
          <w:tab w:val="left" w:pos="720"/>
        </w:tabs>
        <w:spacing w:after="0" w:line="240" w:lineRule="auto"/>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          1) Поиск работы и трудоустройство, результатом реализации которого является трудоустройство заявителя. При выполнении данного условия </w:t>
      </w:r>
      <w:r w:rsidRPr="0049040A">
        <w:rPr>
          <w:rFonts w:ascii="Times New Roman" w:hAnsi="Times New Roman" w:cs="Times New Roman"/>
          <w:color w:val="000000"/>
          <w:sz w:val="28"/>
          <w:szCs w:val="28"/>
          <w:lang w:eastAsia="ru-RU"/>
        </w:rPr>
        <w:br/>
        <w:t>в течение срока не более 12 месяцев заявителю будет выплачиваться государственная социальная помощь в размере величины прожиточного минимума, установленного в республике для трудоспособного населения (12834 руб.).</w:t>
      </w:r>
    </w:p>
    <w:p w:rsidR="00B01BC5" w:rsidRPr="0049040A" w:rsidRDefault="00B01BC5" w:rsidP="0049040A">
      <w:pPr>
        <w:suppressAutoHyphens/>
        <w:spacing w:after="0" w:line="240" w:lineRule="auto"/>
        <w:ind w:firstLine="709"/>
        <w:jc w:val="both"/>
        <w:outlineLvl w:val="0"/>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2) Прохождение профессионального обучения и дополнительного профессионального образования.</w:t>
      </w:r>
      <w:r w:rsidRPr="0049040A">
        <w:rPr>
          <w:rFonts w:ascii="Times New Roman" w:hAnsi="Times New Roman" w:cs="Times New Roman"/>
          <w:b/>
          <w:color w:val="000000"/>
          <w:sz w:val="28"/>
          <w:szCs w:val="28"/>
          <w:lang w:eastAsia="ru-RU"/>
        </w:rPr>
        <w:t xml:space="preserve"> </w:t>
      </w:r>
      <w:r w:rsidRPr="0049040A">
        <w:rPr>
          <w:rFonts w:ascii="Times New Roman" w:hAnsi="Times New Roman" w:cs="Times New Roman"/>
          <w:color w:val="000000"/>
          <w:sz w:val="28"/>
          <w:szCs w:val="28"/>
          <w:lang w:eastAsia="ru-RU"/>
        </w:rPr>
        <w:t xml:space="preserve">Указанное мероприятие включает в себя оплату стоимости обучения (не более 30000 руб.), выплату социальной помощи в размере величины прожиточного минимума, установленного </w:t>
      </w:r>
      <w:r w:rsidRPr="0049040A">
        <w:rPr>
          <w:rFonts w:ascii="Times New Roman" w:hAnsi="Times New Roman" w:cs="Times New Roman"/>
          <w:color w:val="000000"/>
          <w:sz w:val="28"/>
          <w:szCs w:val="28"/>
          <w:lang w:eastAsia="ru-RU"/>
        </w:rPr>
        <w:br/>
        <w:t xml:space="preserve">в республике для трудоспособного населения (12834 руб.) в течение 3 месяцев и при прохождении заявителем стажировки, возмещение работодателю оплаты за стажировку в сумме минимального размера оплаты труда, установленного в республике на соответствующий год (15793 руб.) в течение 6 месяцев.  </w:t>
      </w:r>
    </w:p>
    <w:p w:rsidR="00B01BC5" w:rsidRPr="0049040A" w:rsidRDefault="00B01BC5" w:rsidP="0049040A">
      <w:pPr>
        <w:suppressAutoHyphens/>
        <w:spacing w:after="0" w:line="240" w:lineRule="auto"/>
        <w:ind w:firstLine="709"/>
        <w:jc w:val="both"/>
        <w:outlineLvl w:val="0"/>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3) Осуществление индивидуальной предпринимательской деятельности в рамках социального контракта. В</w:t>
      </w:r>
      <w:r w:rsidRPr="0049040A">
        <w:rPr>
          <w:rFonts w:ascii="Times New Roman" w:hAnsi="Times New Roman" w:cs="Times New Roman"/>
          <w:b/>
          <w:color w:val="000000"/>
          <w:sz w:val="28"/>
          <w:szCs w:val="28"/>
          <w:lang w:eastAsia="ru-RU"/>
        </w:rPr>
        <w:t xml:space="preserve"> </w:t>
      </w:r>
      <w:r w:rsidRPr="0049040A">
        <w:rPr>
          <w:rFonts w:ascii="Times New Roman" w:hAnsi="Times New Roman" w:cs="Times New Roman"/>
          <w:color w:val="000000"/>
          <w:sz w:val="28"/>
          <w:szCs w:val="28"/>
          <w:lang w:eastAsia="ru-RU"/>
        </w:rPr>
        <w:t xml:space="preserve">данном мероприятии предусмотрено оказание единовременной государственной социальной помощи в размере </w:t>
      </w:r>
      <w:r w:rsidRPr="0049040A">
        <w:rPr>
          <w:rFonts w:ascii="Times New Roman" w:hAnsi="Times New Roman" w:cs="Times New Roman"/>
          <w:color w:val="000000"/>
          <w:sz w:val="28"/>
          <w:szCs w:val="28"/>
          <w:lang w:eastAsia="ru-RU"/>
        </w:rPr>
        <w:br/>
        <w:t>не более 250000 рублей для потребностей ведения предпринимательской деятельности, в том числе закупки оборудования, создания и оснащения дополнительных рабочих мест, при условии регистрации в налоговом органе в качестве индивидуального предпринимателя либо крестьянско-фермерского хозяйства.</w:t>
      </w:r>
    </w:p>
    <w:p w:rsidR="00B01BC5" w:rsidRPr="0049040A" w:rsidRDefault="00B01BC5" w:rsidP="0049040A">
      <w:pPr>
        <w:tabs>
          <w:tab w:val="left" w:pos="720"/>
        </w:tabs>
        <w:spacing w:after="0" w:line="240" w:lineRule="auto"/>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          4) Государственная социальная помощь на основании социального контракта также предусматривает иные социально-ориентированные мероприятия, направленные на преодоление трудной жизненной ситуации, к которым относится: покупка товаров первой необходимости, удовлетворение текущих нужд, оплата дошкольного образования, спортивных секций для детей и иных социально-ориентированных мероприятий, на осуществление которых будет направлена государственная поддержка в размере величины прожиточного минимума, установленного в республике для трудоспособного населения (12834 руб.) в течение не более 12 месяцев.</w:t>
      </w:r>
    </w:p>
    <w:p w:rsidR="00B01BC5" w:rsidRPr="0049040A" w:rsidRDefault="00B01BC5" w:rsidP="0049040A">
      <w:pPr>
        <w:tabs>
          <w:tab w:val="left" w:pos="720"/>
        </w:tabs>
        <w:spacing w:after="0" w:line="240" w:lineRule="auto"/>
        <w:jc w:val="both"/>
        <w:rPr>
          <w:rFonts w:ascii="Times New Roman" w:hAnsi="Times New Roman" w:cs="Times New Roman"/>
          <w:color w:val="000000"/>
          <w:sz w:val="28"/>
          <w:szCs w:val="28"/>
          <w:lang w:eastAsia="ru-RU"/>
        </w:rPr>
      </w:pPr>
    </w:p>
    <w:p w:rsidR="00B01BC5" w:rsidRPr="0049040A" w:rsidRDefault="00B01BC5" w:rsidP="0049040A">
      <w:pPr>
        <w:widowControl w:val="0"/>
        <w:autoSpaceDE w:val="0"/>
        <w:autoSpaceDN w:val="0"/>
        <w:spacing w:after="0" w:line="240" w:lineRule="auto"/>
        <w:ind w:firstLine="540"/>
        <w:jc w:val="center"/>
        <w:rPr>
          <w:rFonts w:ascii="Times New Roman" w:hAnsi="Times New Roman" w:cs="Times New Roman"/>
          <w:b/>
          <w:color w:val="000000"/>
          <w:sz w:val="28"/>
          <w:szCs w:val="28"/>
          <w:lang w:eastAsia="ru-RU"/>
        </w:rPr>
      </w:pPr>
      <w:r w:rsidRPr="0049040A">
        <w:rPr>
          <w:rFonts w:ascii="Times New Roman" w:hAnsi="Times New Roman" w:cs="Times New Roman"/>
          <w:b/>
          <w:color w:val="000000"/>
          <w:sz w:val="28"/>
          <w:szCs w:val="28"/>
          <w:lang w:eastAsia="ru-RU"/>
        </w:rPr>
        <w:t xml:space="preserve">Раздел </w:t>
      </w:r>
      <w:r w:rsidRPr="0049040A">
        <w:rPr>
          <w:rFonts w:ascii="Times New Roman" w:hAnsi="Times New Roman" w:cs="Times New Roman"/>
          <w:b/>
          <w:color w:val="000000"/>
          <w:sz w:val="28"/>
          <w:szCs w:val="28"/>
          <w:lang w:val="en-US" w:eastAsia="ru-RU"/>
        </w:rPr>
        <w:t>IV</w:t>
      </w:r>
    </w:p>
    <w:p w:rsidR="00B01BC5" w:rsidRPr="0049040A" w:rsidRDefault="00B01BC5" w:rsidP="0049040A">
      <w:pPr>
        <w:spacing w:after="0" w:line="240" w:lineRule="auto"/>
        <w:jc w:val="center"/>
        <w:rPr>
          <w:rFonts w:ascii="Times New Roman" w:hAnsi="Times New Roman" w:cs="Times New Roman"/>
          <w:color w:val="000000"/>
          <w:sz w:val="28"/>
          <w:szCs w:val="28"/>
          <w:lang w:eastAsia="ru-RU"/>
        </w:rPr>
      </w:pPr>
    </w:p>
    <w:p w:rsidR="00B01BC5" w:rsidRPr="0049040A" w:rsidRDefault="00B01BC5" w:rsidP="0049040A">
      <w:pPr>
        <w:keepNext/>
        <w:spacing w:after="0" w:line="240" w:lineRule="auto"/>
        <w:jc w:val="both"/>
        <w:outlineLvl w:val="0"/>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ab/>
        <w:t xml:space="preserve">В соответствии со статьей 78 Федерального закона от 29 декабря                  2012 г. № 273-ФЗ «Об образовании в Российской Федерации», статьей </w:t>
      </w:r>
      <w:r w:rsidRPr="0049040A">
        <w:rPr>
          <w:rFonts w:ascii="Times New Roman" w:hAnsi="Times New Roman" w:cs="Times New Roman"/>
          <w:color w:val="000000"/>
          <w:sz w:val="28"/>
          <w:szCs w:val="28"/>
          <w:lang w:eastAsia="ru-RU"/>
        </w:rPr>
        <w:br/>
        <w:t xml:space="preserve">17 Федерального закона от 24.05.1999 г. № 99-ФЗ «О государственной политике Российской Федерации в отношении соотечественников </w:t>
      </w:r>
      <w:r w:rsidRPr="0049040A">
        <w:rPr>
          <w:rFonts w:ascii="Times New Roman" w:hAnsi="Times New Roman" w:cs="Times New Roman"/>
          <w:color w:val="000000"/>
          <w:sz w:val="28"/>
          <w:szCs w:val="28"/>
          <w:lang w:eastAsia="ru-RU"/>
        </w:rPr>
        <w:br/>
        <w:t xml:space="preserve">за рубежом» в Кабардино-Балкарской Республике иностранным гражданам предоставлены равные с гражданами Российской Федерации права </w:t>
      </w:r>
      <w:r w:rsidRPr="0049040A">
        <w:rPr>
          <w:rFonts w:ascii="Times New Roman" w:hAnsi="Times New Roman" w:cs="Times New Roman"/>
          <w:color w:val="000000"/>
          <w:sz w:val="28"/>
          <w:szCs w:val="28"/>
          <w:lang w:eastAsia="ru-RU"/>
        </w:rPr>
        <w:br/>
        <w:t>на получение дошкольного, начального общего, основного общего и среднего общего образования.</w:t>
      </w:r>
    </w:p>
    <w:p w:rsidR="00B01BC5" w:rsidRPr="0049040A" w:rsidRDefault="00B01BC5" w:rsidP="0049040A">
      <w:pPr>
        <w:keepNext/>
        <w:spacing w:after="0" w:line="240" w:lineRule="auto"/>
        <w:jc w:val="both"/>
        <w:outlineLvl w:val="0"/>
        <w:rPr>
          <w:rFonts w:ascii="Times New Roman" w:hAnsi="Times New Roman" w:cs="Times New Roman"/>
          <w:color w:val="000000"/>
          <w:sz w:val="28"/>
          <w:szCs w:val="28"/>
          <w:shd w:val="clear" w:color="auto" w:fill="FFFFFF"/>
          <w:lang w:eastAsia="ru-RU"/>
        </w:rPr>
      </w:pPr>
      <w:r w:rsidRPr="0049040A">
        <w:rPr>
          <w:rFonts w:ascii="Times New Roman" w:hAnsi="Times New Roman" w:cs="Times New Roman"/>
          <w:color w:val="000000"/>
          <w:sz w:val="28"/>
          <w:szCs w:val="28"/>
          <w:lang w:eastAsia="ru-RU"/>
        </w:rPr>
        <w:tab/>
        <w:t xml:space="preserve">В настоящее время </w:t>
      </w:r>
      <w:r w:rsidRPr="0049040A">
        <w:rPr>
          <w:rFonts w:ascii="Times New Roman" w:hAnsi="Times New Roman" w:cs="Times New Roman"/>
          <w:color w:val="000000"/>
          <w:sz w:val="28"/>
          <w:szCs w:val="28"/>
          <w:shd w:val="clear" w:color="auto" w:fill="FFFFFF"/>
          <w:lang w:eastAsia="ru-RU"/>
        </w:rPr>
        <w:t xml:space="preserve">для получения детьми услуг дошкольного образования </w:t>
      </w:r>
      <w:r w:rsidRPr="0049040A">
        <w:rPr>
          <w:rFonts w:ascii="Times New Roman" w:hAnsi="Times New Roman" w:cs="Times New Roman"/>
          <w:color w:val="000000"/>
          <w:sz w:val="28"/>
          <w:szCs w:val="28"/>
          <w:shd w:val="clear" w:color="auto" w:fill="FFFFFF"/>
          <w:lang w:eastAsia="ru-RU"/>
        </w:rPr>
        <w:br/>
      </w:r>
      <w:r w:rsidRPr="0049040A">
        <w:rPr>
          <w:rFonts w:ascii="Times New Roman" w:hAnsi="Times New Roman" w:cs="Times New Roman"/>
          <w:color w:val="000000"/>
          <w:sz w:val="28"/>
          <w:szCs w:val="28"/>
          <w:lang w:eastAsia="ru-RU"/>
        </w:rPr>
        <w:t xml:space="preserve">в Кабардино-Балкарской Республике </w:t>
      </w:r>
      <w:r w:rsidRPr="0049040A">
        <w:rPr>
          <w:rFonts w:ascii="Times New Roman" w:hAnsi="Times New Roman" w:cs="Times New Roman"/>
          <w:color w:val="000000"/>
          <w:sz w:val="28"/>
          <w:szCs w:val="28"/>
          <w:shd w:val="clear" w:color="auto" w:fill="FFFFFF"/>
          <w:lang w:eastAsia="ru-RU"/>
        </w:rPr>
        <w:t xml:space="preserve">функционируют 240  образовательных организаций, реализующих программу дошкольного образования, в том числе </w:t>
      </w:r>
      <w:r w:rsidRPr="0049040A">
        <w:rPr>
          <w:rFonts w:ascii="Times New Roman" w:hAnsi="Times New Roman" w:cs="Times New Roman"/>
          <w:color w:val="000000"/>
          <w:sz w:val="28"/>
          <w:szCs w:val="28"/>
          <w:shd w:val="clear" w:color="auto" w:fill="FFFFFF"/>
          <w:lang w:eastAsia="ru-RU"/>
        </w:rPr>
        <w:br/>
        <w:t xml:space="preserve">22 организации для детей дошкольного и младшего школьного возраста, </w:t>
      </w:r>
      <w:r w:rsidRPr="0049040A">
        <w:rPr>
          <w:rFonts w:ascii="Times New Roman" w:hAnsi="Times New Roman" w:cs="Times New Roman"/>
          <w:color w:val="000000"/>
          <w:sz w:val="28"/>
          <w:szCs w:val="28"/>
          <w:shd w:val="clear" w:color="auto" w:fill="FFFFFF"/>
          <w:lang w:eastAsia="ru-RU"/>
        </w:rPr>
        <w:br/>
        <w:t>190 общеобразовательных организаций с правом реализации основных общеобразовательных программ дошкольного образования, 27 дошкольных образовательных организаций, включая 6 негосударственных, 1 иная (дошкольные группы на базе Центра психолого-медико-социального сопровождения).</w:t>
      </w:r>
    </w:p>
    <w:p w:rsidR="00B01BC5" w:rsidRPr="0049040A" w:rsidRDefault="00B01BC5" w:rsidP="0049040A">
      <w:pPr>
        <w:keepNext/>
        <w:spacing w:after="0" w:line="240" w:lineRule="auto"/>
        <w:jc w:val="both"/>
        <w:outlineLvl w:val="0"/>
        <w:rPr>
          <w:rFonts w:ascii="Times New Roman" w:hAnsi="Times New Roman" w:cs="Times New Roman"/>
          <w:color w:val="000000"/>
          <w:sz w:val="28"/>
          <w:szCs w:val="28"/>
          <w:shd w:val="clear" w:color="auto" w:fill="FFFFFF"/>
          <w:lang w:eastAsia="ru-RU"/>
        </w:rPr>
      </w:pPr>
      <w:r w:rsidRPr="0049040A">
        <w:rPr>
          <w:rFonts w:ascii="Times New Roman" w:hAnsi="Times New Roman" w:cs="Times New Roman"/>
          <w:color w:val="000000"/>
          <w:sz w:val="28"/>
          <w:szCs w:val="28"/>
          <w:lang w:eastAsia="ru-RU"/>
        </w:rPr>
        <w:tab/>
        <w:t xml:space="preserve">Для реализации права на получение общедоступного и бесплатного начального общего, основного общего и среднего общего образования </w:t>
      </w:r>
      <w:r w:rsidRPr="0049040A">
        <w:rPr>
          <w:rFonts w:ascii="Times New Roman" w:hAnsi="Times New Roman" w:cs="Times New Roman"/>
          <w:color w:val="000000"/>
          <w:sz w:val="28"/>
          <w:szCs w:val="28"/>
          <w:lang w:eastAsia="ru-RU"/>
        </w:rPr>
        <w:br/>
        <w:t>в республике функционируют 264 общеобразовательные организации</w:t>
      </w:r>
      <w:r w:rsidRPr="0049040A">
        <w:rPr>
          <w:rFonts w:ascii="Times New Roman" w:hAnsi="Times New Roman" w:cs="Times New Roman"/>
          <w:color w:val="000000"/>
          <w:sz w:val="28"/>
          <w:szCs w:val="28"/>
          <w:shd w:val="clear" w:color="auto" w:fill="FFFFFF"/>
          <w:lang w:eastAsia="ru-RU"/>
        </w:rPr>
        <w:t>.                            В структуре общеобразовательных организаций 10 гимназий, 6 лицеев, 6 школ с углублённым изучением отдельных предметов, 3 кадетские школы.</w:t>
      </w:r>
    </w:p>
    <w:p w:rsidR="00B01BC5" w:rsidRPr="0049040A" w:rsidRDefault="00B01BC5" w:rsidP="0049040A">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49040A">
        <w:rPr>
          <w:rFonts w:ascii="Times New Roman" w:hAnsi="Times New Roman" w:cs="Times New Roman"/>
          <w:bCs/>
          <w:color w:val="000000"/>
          <w:sz w:val="28"/>
          <w:szCs w:val="28"/>
          <w:lang w:eastAsia="ru-RU"/>
        </w:rPr>
        <w:tab/>
        <w:t>Созданы</w:t>
      </w:r>
      <w:r w:rsidRPr="0049040A">
        <w:rPr>
          <w:rFonts w:ascii="Times New Roman" w:hAnsi="Times New Roman" w:cs="Times New Roman"/>
          <w:bCs/>
          <w:color w:val="000000"/>
          <w:spacing w:val="2"/>
          <w:sz w:val="28"/>
          <w:szCs w:val="28"/>
          <w:shd w:val="clear" w:color="auto" w:fill="FFFFFF"/>
          <w:lang w:eastAsia="ru-RU"/>
        </w:rPr>
        <w:t xml:space="preserve"> условия для получения образования детьми с ОВЗ </w:t>
      </w:r>
      <w:r w:rsidRPr="0049040A">
        <w:rPr>
          <w:rFonts w:ascii="Times New Roman" w:hAnsi="Times New Roman" w:cs="Times New Roman"/>
          <w:bCs/>
          <w:color w:val="000000"/>
          <w:spacing w:val="2"/>
          <w:sz w:val="28"/>
          <w:szCs w:val="28"/>
          <w:shd w:val="clear" w:color="auto" w:fill="FFFFFF"/>
          <w:lang w:eastAsia="ru-RU"/>
        </w:rPr>
        <w:br/>
        <w:t xml:space="preserve">и инвалидностью </w:t>
      </w:r>
      <w:r w:rsidRPr="0049040A">
        <w:rPr>
          <w:rFonts w:ascii="Times New Roman" w:hAnsi="Times New Roman" w:cs="Times New Roman"/>
          <w:bCs/>
          <w:color w:val="000000"/>
          <w:sz w:val="28"/>
          <w:szCs w:val="28"/>
          <w:lang w:eastAsia="ru-RU"/>
        </w:rPr>
        <w:t xml:space="preserve">с использованием различных организационных форм обучения: обучение в специальных коррекционных классах, на дому, </w:t>
      </w:r>
      <w:r w:rsidRPr="0049040A">
        <w:rPr>
          <w:rFonts w:ascii="Times New Roman" w:hAnsi="Times New Roman" w:cs="Times New Roman"/>
          <w:bCs/>
          <w:color w:val="000000"/>
          <w:sz w:val="28"/>
          <w:szCs w:val="28"/>
          <w:lang w:eastAsia="ru-RU"/>
        </w:rPr>
        <w:br/>
        <w:t xml:space="preserve">в специальных коррекционных школах-интернатах, в форме инклюзивного образования и дистанционного обучения. </w:t>
      </w:r>
    </w:p>
    <w:p w:rsidR="00B01BC5" w:rsidRPr="0049040A" w:rsidRDefault="00B01BC5" w:rsidP="0049040A">
      <w:pPr>
        <w:widowControl w:val="0"/>
        <w:spacing w:after="0" w:line="322" w:lineRule="exact"/>
        <w:ind w:firstLine="680"/>
        <w:jc w:val="both"/>
        <w:rPr>
          <w:rFonts w:ascii="Times New Roman" w:hAnsi="Times New Roman" w:cs="Times New Roman"/>
          <w:color w:val="000000"/>
          <w:sz w:val="28"/>
          <w:szCs w:val="28"/>
          <w:shd w:val="clear" w:color="auto" w:fill="FFFFFF"/>
          <w:lang w:eastAsia="ru-RU"/>
        </w:rPr>
      </w:pPr>
      <w:r w:rsidRPr="0049040A">
        <w:rPr>
          <w:rFonts w:ascii="Times New Roman" w:hAnsi="Times New Roman" w:cs="Times New Roman"/>
          <w:color w:val="000000"/>
          <w:sz w:val="28"/>
          <w:szCs w:val="28"/>
          <w:shd w:val="clear" w:color="auto" w:fill="FFFFFF"/>
          <w:lang w:eastAsia="ru-RU"/>
        </w:rPr>
        <w:t>Получение образования обучающимися с ограниченными возможностями здоровья организовано в дошкольных образовательных учреждениях, реализующих адаптированные основные образовательные программы; в образовательных группах, реализующих адаптированные основные образовательные программы; совместно с другими обучающимися (инклюзивно).</w:t>
      </w:r>
    </w:p>
    <w:p w:rsidR="00B01BC5" w:rsidRPr="0049040A" w:rsidRDefault="00B01BC5" w:rsidP="0049040A">
      <w:pPr>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Имеется возможность для организации получения соотечественниками дополнительного образования.</w:t>
      </w:r>
    </w:p>
    <w:p w:rsidR="00B01BC5" w:rsidRPr="0049040A" w:rsidRDefault="00B01BC5" w:rsidP="0049040A">
      <w:pPr>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Интеграционный и межведомственный характер системы дополнительного образования детей позволяет реализовывать дополнительные общеобразовательные программы в разноуровневых образовательных организациях: учреждениях дополнительного образования, общеобразовательных школах, дошкольных учреждениях, колледжах </w:t>
      </w:r>
      <w:r w:rsidRPr="0049040A">
        <w:rPr>
          <w:rFonts w:ascii="Times New Roman" w:hAnsi="Times New Roman" w:cs="Times New Roman"/>
          <w:color w:val="000000"/>
          <w:sz w:val="28"/>
          <w:szCs w:val="28"/>
          <w:lang w:eastAsia="ru-RU"/>
        </w:rPr>
        <w:br/>
        <w:t>и ВУЗах.</w:t>
      </w:r>
    </w:p>
    <w:p w:rsidR="00B01BC5" w:rsidRPr="0049040A" w:rsidRDefault="00B01BC5" w:rsidP="0049040A">
      <w:pPr>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Таким образом, дополнительное образование охватывает различные сферы и направления деятельности: образование, культуру и искусство, физическую культуру и спорт. </w:t>
      </w:r>
    </w:p>
    <w:p w:rsidR="00B01BC5" w:rsidRPr="0049040A" w:rsidRDefault="00B01BC5" w:rsidP="0049040A">
      <w:pPr>
        <w:spacing w:after="0" w:line="240" w:lineRule="auto"/>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ab/>
        <w:t>Существующая сеть государственных и муниципальных учреждений дополнительного образования позволяет детям обучаться по программам дополнительного образования за счет средств бюджета.</w:t>
      </w:r>
    </w:p>
    <w:p w:rsidR="00B01BC5" w:rsidRPr="0049040A" w:rsidRDefault="00B01BC5" w:rsidP="0049040A">
      <w:pPr>
        <w:spacing w:after="0" w:line="240" w:lineRule="auto"/>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ab/>
        <w:t>В целях создания условий для модернизации, развития и популяризации научно-технического творчества в республике создан детский технопарк «Кванториум».</w:t>
      </w:r>
    </w:p>
    <w:p w:rsidR="00B01BC5" w:rsidRPr="0049040A" w:rsidRDefault="00B01BC5" w:rsidP="0049040A">
      <w:pPr>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Открытие детского технопарка позволило создать инновационную модель учреждения дополнительного образования детей технической направленности, обеспечивающую привлечение школьников </w:t>
      </w:r>
      <w:r w:rsidRPr="0049040A">
        <w:rPr>
          <w:rFonts w:ascii="Times New Roman" w:hAnsi="Times New Roman" w:cs="Times New Roman"/>
          <w:color w:val="000000"/>
          <w:sz w:val="28"/>
          <w:szCs w:val="28"/>
          <w:lang w:eastAsia="ru-RU"/>
        </w:rPr>
        <w:br/>
        <w:t xml:space="preserve">к научно-техническому творчеству, повышение интереса к инженерным техническим специальностям, профессиональную ориентацию </w:t>
      </w:r>
      <w:r w:rsidRPr="0049040A">
        <w:rPr>
          <w:rFonts w:ascii="Times New Roman" w:hAnsi="Times New Roman" w:cs="Times New Roman"/>
          <w:color w:val="000000"/>
          <w:sz w:val="28"/>
          <w:szCs w:val="28"/>
          <w:lang w:eastAsia="ru-RU"/>
        </w:rPr>
        <w:br/>
        <w:t xml:space="preserve">и популяризацию науки и техники.  </w:t>
      </w:r>
    </w:p>
    <w:p w:rsidR="00B01BC5" w:rsidRPr="0049040A" w:rsidRDefault="00B01BC5" w:rsidP="0049040A">
      <w:pPr>
        <w:tabs>
          <w:tab w:val="left" w:pos="720"/>
        </w:tabs>
        <w:spacing w:after="0" w:line="240" w:lineRule="auto"/>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          Прикладными направлениями, выбранными для формирования профессионально-ориентированной образовательной среды в детском технопарке, являются: РОБО, НАНО, КОСМО, </w:t>
      </w:r>
      <w:r w:rsidRPr="0049040A">
        <w:rPr>
          <w:rFonts w:ascii="Times New Roman" w:hAnsi="Times New Roman" w:cs="Times New Roman"/>
          <w:color w:val="000000"/>
          <w:sz w:val="28"/>
          <w:szCs w:val="28"/>
          <w:lang w:val="en-US" w:eastAsia="ru-RU"/>
        </w:rPr>
        <w:t>IT</w:t>
      </w:r>
      <w:r w:rsidRPr="0049040A">
        <w:rPr>
          <w:rFonts w:ascii="Times New Roman" w:hAnsi="Times New Roman" w:cs="Times New Roman"/>
          <w:color w:val="000000"/>
          <w:sz w:val="28"/>
          <w:szCs w:val="28"/>
          <w:lang w:eastAsia="ru-RU"/>
        </w:rPr>
        <w:t xml:space="preserve"> и ЭНЕРДЖИ.</w:t>
      </w:r>
    </w:p>
    <w:p w:rsidR="00B01BC5" w:rsidRPr="0049040A" w:rsidRDefault="00B01BC5" w:rsidP="0049040A">
      <w:pPr>
        <w:tabs>
          <w:tab w:val="left" w:pos="284"/>
        </w:tabs>
        <w:spacing w:after="0" w:line="240" w:lineRule="auto"/>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           В соответствии с Планом мероприятий по реализации Концепции развития дополнительного образования детей с целью координации деятельности образовательных учреждений, реализующих дополнительные общеобразовательные программы естественнонаучной, технической, художественно-эстетической, туристско-краеведческой и др. направленностей и повышения качества обучения по ним в республике созданы три ресурсных центра. </w:t>
      </w:r>
    </w:p>
    <w:p w:rsidR="00B01BC5" w:rsidRPr="0049040A" w:rsidRDefault="00B01BC5" w:rsidP="0049040A">
      <w:pPr>
        <w:tabs>
          <w:tab w:val="left" w:pos="0"/>
          <w:tab w:val="left" w:pos="142"/>
        </w:tabs>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bdr w:val="none" w:sz="0" w:space="0" w:color="auto" w:frame="1"/>
          <w:lang w:eastAsia="ru-RU"/>
        </w:rPr>
        <w:t>Система профессионального образования в КБР представлена профессиональными образовательными организациями и образовательными организациями высшего образования, в которых реализуются все уровни профессионального образования от среднего профессионального образования до подготовки кадров высшей квалификации в аспирантуре, а также дополнительные профессиональные программы.</w:t>
      </w:r>
    </w:p>
    <w:p w:rsidR="00B01BC5" w:rsidRPr="0049040A" w:rsidRDefault="00B01BC5" w:rsidP="0049040A">
      <w:pPr>
        <w:tabs>
          <w:tab w:val="left" w:pos="0"/>
          <w:tab w:val="left" w:pos="142"/>
        </w:tabs>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Основу системы высшего образования Кабардино-Балкарской Республики составляют федеральные государственные образовательные организации высшего образования «Кабардино-Балкарский государственный университет им. Х.М.Бербекова», «Кабардино-Балкарский государственный аграрный университет им. В.М.Кокова» и «Северо-Кавказский государственный институт искусств», в которых обучаются по программам высшего образования более 15 тысяч студентов, по программам среднего профессионального образования – более 4,5 тысяч студентов.</w:t>
      </w:r>
    </w:p>
    <w:p w:rsidR="00B01BC5" w:rsidRPr="0049040A" w:rsidRDefault="00B01BC5" w:rsidP="0049040A">
      <w:pPr>
        <w:spacing w:after="0" w:line="240" w:lineRule="auto"/>
        <w:ind w:firstLine="709"/>
        <w:jc w:val="both"/>
        <w:rPr>
          <w:rFonts w:ascii="Times New Roman" w:hAnsi="Times New Roman" w:cs="Times New Roman"/>
          <w:bCs/>
          <w:color w:val="000000"/>
          <w:sz w:val="28"/>
          <w:szCs w:val="28"/>
          <w:lang w:eastAsia="ru-RU"/>
        </w:rPr>
      </w:pPr>
      <w:r w:rsidRPr="0049040A">
        <w:rPr>
          <w:rFonts w:ascii="Times New Roman" w:hAnsi="Times New Roman" w:cs="Times New Roman"/>
          <w:bCs/>
          <w:color w:val="000000"/>
          <w:sz w:val="28"/>
          <w:szCs w:val="28"/>
          <w:lang w:eastAsia="ru-RU"/>
        </w:rPr>
        <w:t xml:space="preserve">В вышеуказанных образовательных организациях реализуются образовательные программы по более чем 60 специальностям, относящимся </w:t>
      </w:r>
      <w:r w:rsidRPr="0049040A">
        <w:rPr>
          <w:rFonts w:ascii="Times New Roman" w:hAnsi="Times New Roman" w:cs="Times New Roman"/>
          <w:bCs/>
          <w:color w:val="000000"/>
          <w:sz w:val="28"/>
          <w:szCs w:val="28"/>
          <w:lang w:eastAsia="ru-RU"/>
        </w:rPr>
        <w:br/>
        <w:t xml:space="preserve">к укрупненным группам специальностей «Техника и технология строительства», «Информатика и вычислительная техника», «Электроника, радиотехника и системы связи», «Техника и технология наземного транспорта», «Технологии легкой промышленности», «Клиническая медицина», «Фармация», «Сельское, лесное и рыбное хозяйство», «Экономика и управление», «Социология и социальная работа», «Юриспруденция», «Сервис и туризм», «Образование и педагогические науки», «Музыкальное искусство», «Изобразительные и прикладные виды искусств». </w:t>
      </w:r>
    </w:p>
    <w:p w:rsidR="00B01BC5" w:rsidRPr="0049040A" w:rsidRDefault="00B01BC5" w:rsidP="0049040A">
      <w:pPr>
        <w:tabs>
          <w:tab w:val="left" w:pos="0"/>
          <w:tab w:val="left" w:pos="142"/>
        </w:tabs>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В республике осуществляют свою образовательную деятельность                      2 частных профессиональных образовательных учреждения: «Медицинский колледж «Призвание» и «Кабардино-Балкарский колледж современных технологий» и 2 автономные некоммерческие профессиональные образовательные организации: «Кабардино-Балкарский техникум кооперации, экономики и права» и «Северо-Кавказский академический колледж», </w:t>
      </w:r>
      <w:r w:rsidRPr="0049040A">
        <w:rPr>
          <w:rFonts w:ascii="Times New Roman" w:hAnsi="Times New Roman" w:cs="Times New Roman"/>
          <w:color w:val="000000"/>
          <w:sz w:val="28"/>
          <w:szCs w:val="28"/>
          <w:lang w:eastAsia="ru-RU"/>
        </w:rPr>
        <w:br/>
        <w:t xml:space="preserve">в которых обучаются более 1600 студентов. </w:t>
      </w:r>
    </w:p>
    <w:p w:rsidR="00B01BC5" w:rsidRPr="0049040A" w:rsidRDefault="00B01BC5" w:rsidP="0049040A">
      <w:pPr>
        <w:tabs>
          <w:tab w:val="left" w:pos="0"/>
          <w:tab w:val="left" w:pos="142"/>
        </w:tabs>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В ведении Министерства просвещения, науки и по делам молодёжи КБР находятся 9 профессиональных образовательных организаций, в которых реализуется более 50 программ профессионального образования, </w:t>
      </w:r>
      <w:r w:rsidRPr="0049040A">
        <w:rPr>
          <w:rFonts w:ascii="Times New Roman" w:hAnsi="Times New Roman" w:cs="Times New Roman"/>
          <w:color w:val="000000"/>
          <w:sz w:val="28"/>
          <w:szCs w:val="28"/>
          <w:lang w:eastAsia="ru-RU"/>
        </w:rPr>
        <w:br/>
        <w:t xml:space="preserve">по следующим укрупненным группам специальностей: «Техника и технологии наземного транспорта», «Электро - и теплоэнергетика», «Промышленная экология и биотехнологии», «Физическая культура и спорт», «Образование </w:t>
      </w:r>
      <w:r w:rsidRPr="0049040A">
        <w:rPr>
          <w:rFonts w:ascii="Times New Roman" w:hAnsi="Times New Roman" w:cs="Times New Roman"/>
          <w:color w:val="000000"/>
          <w:sz w:val="28"/>
          <w:szCs w:val="28"/>
          <w:lang w:eastAsia="ru-RU"/>
        </w:rPr>
        <w:br/>
        <w:t xml:space="preserve">и педагогические науки», «Сервис и туризм», «Юриспруденция», «Экономика и управление», «Сельское, лесное и рыбное хозяйство», «Технологии легкой промышленности», «Информатика и вычислительная техника», «Техника </w:t>
      </w:r>
      <w:r w:rsidRPr="0049040A">
        <w:rPr>
          <w:rFonts w:ascii="Times New Roman" w:hAnsi="Times New Roman" w:cs="Times New Roman"/>
          <w:color w:val="000000"/>
          <w:sz w:val="28"/>
          <w:szCs w:val="28"/>
          <w:lang w:eastAsia="ru-RU"/>
        </w:rPr>
        <w:br/>
        <w:t>и технологии строительства».</w:t>
      </w:r>
    </w:p>
    <w:p w:rsidR="00B01BC5" w:rsidRPr="0049040A" w:rsidRDefault="00B01BC5" w:rsidP="0049040A">
      <w:pPr>
        <w:spacing w:after="0" w:line="240" w:lineRule="auto"/>
        <w:ind w:firstLine="709"/>
        <w:jc w:val="both"/>
        <w:rPr>
          <w:rFonts w:ascii="Times New Roman" w:hAnsi="Times New Roman" w:cs="Times New Roman"/>
          <w:color w:val="000000"/>
          <w:sz w:val="28"/>
          <w:szCs w:val="28"/>
          <w:lang w:eastAsia="ru-RU"/>
        </w:rPr>
      </w:pPr>
      <w:r w:rsidRPr="0049040A">
        <w:rPr>
          <w:rFonts w:ascii="Times New Roman" w:hAnsi="Times New Roman" w:cs="Times New Roman"/>
          <w:color w:val="000000"/>
          <w:sz w:val="28"/>
          <w:szCs w:val="28"/>
          <w:lang w:eastAsia="ru-RU"/>
        </w:rPr>
        <w:t xml:space="preserve">В республике созданы условия для повышения квалификации </w:t>
      </w:r>
      <w:r w:rsidRPr="0049040A">
        <w:rPr>
          <w:rFonts w:ascii="Times New Roman" w:hAnsi="Times New Roman" w:cs="Times New Roman"/>
          <w:color w:val="000000"/>
          <w:sz w:val="28"/>
          <w:szCs w:val="28"/>
          <w:lang w:eastAsia="ru-RU"/>
        </w:rPr>
        <w:br/>
        <w:t xml:space="preserve">и профессиональной переподготовки педагогических работников. Лицам, </w:t>
      </w:r>
      <w:r w:rsidRPr="0049040A">
        <w:rPr>
          <w:rFonts w:ascii="Times New Roman" w:hAnsi="Times New Roman" w:cs="Times New Roman"/>
          <w:color w:val="000000"/>
          <w:sz w:val="28"/>
          <w:szCs w:val="28"/>
          <w:lang w:eastAsia="ru-RU"/>
        </w:rPr>
        <w:br/>
        <w:t>в том числе соотечественникам, желающим работать в образовательных организациях, предоставлена возможность прохождения курсов повышения квалификации и (или) обучения по программам профессиональной переподготовки на базе ГБУ ДПО «Центр непрерывного повышения профессионального мастерства педагогических работников» Министерства просвещения, науки и по делам молодёжи КБР.</w:t>
      </w:r>
    </w:p>
    <w:p w:rsidR="00B01BC5" w:rsidRPr="0049040A" w:rsidRDefault="00B01BC5" w:rsidP="0049040A">
      <w:pPr>
        <w:spacing w:after="0" w:line="240" w:lineRule="auto"/>
        <w:ind w:right="-1" w:firstLine="709"/>
        <w:jc w:val="both"/>
        <w:rPr>
          <w:rFonts w:ascii="Times New Roman" w:hAnsi="Times New Roman" w:cs="Times New Roman"/>
          <w:color w:val="000000"/>
          <w:sz w:val="28"/>
          <w:szCs w:val="28"/>
          <w:lang w:eastAsia="ru-RU"/>
        </w:rPr>
      </w:pPr>
    </w:p>
    <w:p w:rsidR="00B01BC5" w:rsidRPr="0049040A" w:rsidRDefault="00B01BC5" w:rsidP="0049040A">
      <w:pPr>
        <w:shd w:val="clear" w:color="auto" w:fill="FFFFFF"/>
        <w:spacing w:after="0" w:line="240" w:lineRule="auto"/>
        <w:ind w:firstLine="708"/>
        <w:jc w:val="center"/>
        <w:rPr>
          <w:rFonts w:ascii="Times New Roman" w:hAnsi="Times New Roman" w:cs="Times New Roman"/>
          <w:sz w:val="28"/>
          <w:szCs w:val="28"/>
          <w:lang w:eastAsia="ru-RU"/>
        </w:rPr>
      </w:pPr>
      <w:r w:rsidRPr="0049040A">
        <w:rPr>
          <w:rFonts w:ascii="Times New Roman" w:hAnsi="Times New Roman" w:cs="Times New Roman"/>
          <w:b/>
          <w:color w:val="000000"/>
          <w:spacing w:val="2"/>
          <w:sz w:val="28"/>
          <w:szCs w:val="28"/>
          <w:lang w:eastAsia="ru-RU"/>
        </w:rPr>
        <w:t xml:space="preserve">Раздел </w:t>
      </w:r>
      <w:r w:rsidRPr="0049040A">
        <w:rPr>
          <w:rFonts w:ascii="Times New Roman" w:hAnsi="Times New Roman" w:cs="Times New Roman"/>
          <w:b/>
          <w:color w:val="000000"/>
          <w:spacing w:val="2"/>
          <w:sz w:val="28"/>
          <w:szCs w:val="28"/>
          <w:lang w:val="en-US" w:eastAsia="ru-RU"/>
        </w:rPr>
        <w:t>V</w:t>
      </w:r>
      <w:r w:rsidRPr="0049040A">
        <w:rPr>
          <w:rFonts w:ascii="Times New Roman" w:hAnsi="Times New Roman" w:cs="Times New Roman"/>
          <w:sz w:val="28"/>
          <w:szCs w:val="28"/>
          <w:lang w:eastAsia="ru-RU"/>
        </w:rPr>
        <w:t xml:space="preserve"> </w:t>
      </w:r>
    </w:p>
    <w:p w:rsidR="00B01BC5" w:rsidRPr="0049040A" w:rsidRDefault="00B01BC5" w:rsidP="0049040A">
      <w:pPr>
        <w:shd w:val="clear" w:color="auto" w:fill="FFFFFF"/>
        <w:spacing w:after="0" w:line="240" w:lineRule="auto"/>
        <w:ind w:firstLine="708"/>
        <w:jc w:val="center"/>
        <w:rPr>
          <w:rFonts w:ascii="Times New Roman" w:hAnsi="Times New Roman" w:cs="Times New Roman"/>
          <w:sz w:val="28"/>
          <w:szCs w:val="28"/>
          <w:lang w:eastAsia="ru-RU"/>
        </w:rPr>
      </w:pPr>
    </w:p>
    <w:p w:rsidR="00B01BC5" w:rsidRPr="0049040A" w:rsidRDefault="00B01BC5" w:rsidP="0049040A">
      <w:pPr>
        <w:shd w:val="clear" w:color="auto" w:fill="FFFFFF"/>
        <w:spacing w:after="0" w:line="240" w:lineRule="auto"/>
        <w:ind w:firstLine="708"/>
        <w:jc w:val="both"/>
        <w:rPr>
          <w:rFonts w:ascii="Times New Roman" w:hAnsi="Times New Roman" w:cs="Times New Roman"/>
          <w:color w:val="000000"/>
          <w:sz w:val="28"/>
          <w:szCs w:val="28"/>
          <w:lang w:eastAsia="ru-RU"/>
        </w:rPr>
      </w:pPr>
      <w:r w:rsidRPr="0049040A">
        <w:rPr>
          <w:rFonts w:ascii="Times New Roman" w:hAnsi="Times New Roman" w:cs="Times New Roman"/>
          <w:sz w:val="28"/>
          <w:szCs w:val="28"/>
          <w:lang w:eastAsia="ru-RU"/>
        </w:rPr>
        <w:t xml:space="preserve">Уполномоченным органом исполнительной власти </w:t>
      </w:r>
      <w:r w:rsidRPr="0049040A">
        <w:rPr>
          <w:rFonts w:ascii="Times New Roman" w:hAnsi="Times New Roman" w:cs="Times New Roman"/>
          <w:sz w:val="28"/>
          <w:szCs w:val="28"/>
          <w:lang w:eastAsia="ru-RU"/>
        </w:rPr>
        <w:br/>
      </w:r>
      <w:r w:rsidRPr="0049040A">
        <w:rPr>
          <w:rFonts w:ascii="Times New Roman" w:hAnsi="Times New Roman" w:cs="Times New Roman"/>
          <w:color w:val="000000"/>
          <w:sz w:val="28"/>
          <w:szCs w:val="28"/>
          <w:lang w:eastAsia="ru-RU"/>
        </w:rPr>
        <w:t>Кабардино-Балкарской Республики</w:t>
      </w:r>
      <w:r w:rsidRPr="0049040A">
        <w:rPr>
          <w:rFonts w:ascii="Times New Roman" w:hAnsi="Times New Roman" w:cs="Times New Roman"/>
          <w:sz w:val="28"/>
          <w:szCs w:val="28"/>
          <w:lang w:eastAsia="ru-RU"/>
        </w:rPr>
        <w:t>, ответственным за реализацию государственной программы Кабардино-Балкарской Республики «</w:t>
      </w:r>
      <w:r w:rsidRPr="0049040A">
        <w:rPr>
          <w:rFonts w:ascii="Times New Roman" w:hAnsi="Times New Roman" w:cs="Times New Roman"/>
          <w:color w:val="000000"/>
          <w:sz w:val="28"/>
          <w:szCs w:val="28"/>
          <w:lang w:eastAsia="ru-RU"/>
        </w:rPr>
        <w:t>Оказание содействия добровольному переселению в Кабардино-Балкарскую Республику соотечественников, проживающих за рубежом</w:t>
      </w:r>
      <w:r w:rsidRPr="0049040A">
        <w:rPr>
          <w:rFonts w:ascii="Times New Roman" w:hAnsi="Times New Roman" w:cs="Times New Roman"/>
          <w:sz w:val="28"/>
          <w:szCs w:val="28"/>
          <w:lang w:eastAsia="ru-RU"/>
        </w:rPr>
        <w:t xml:space="preserve">» является Министерство по взаимодействию с институтами гражданского общества </w:t>
      </w:r>
      <w:r w:rsidRPr="0049040A">
        <w:rPr>
          <w:rFonts w:ascii="Times New Roman" w:hAnsi="Times New Roman" w:cs="Times New Roman"/>
          <w:sz w:val="28"/>
          <w:szCs w:val="28"/>
          <w:lang w:eastAsia="ru-RU"/>
        </w:rPr>
        <w:br/>
        <w:t xml:space="preserve">и делам национальностей </w:t>
      </w:r>
      <w:r w:rsidRPr="0049040A">
        <w:rPr>
          <w:rFonts w:ascii="Times New Roman" w:hAnsi="Times New Roman" w:cs="Times New Roman"/>
          <w:color w:val="000000"/>
          <w:sz w:val="28"/>
          <w:szCs w:val="28"/>
          <w:lang w:eastAsia="ru-RU"/>
        </w:rPr>
        <w:t xml:space="preserve">Кабардино-Балкарской Республики </w:t>
      </w:r>
      <w:r w:rsidRPr="0049040A">
        <w:rPr>
          <w:rFonts w:ascii="Times New Roman" w:hAnsi="Times New Roman" w:cs="Times New Roman"/>
          <w:color w:val="000000"/>
          <w:sz w:val="28"/>
          <w:szCs w:val="28"/>
          <w:lang w:eastAsia="ru-RU"/>
        </w:rPr>
        <w:br/>
        <w:t xml:space="preserve">(КБР, г. Нальчик, пр-т. Ленина, 57, 2 этаж, тел. 8(8662) 77-84-10, </w:t>
      </w:r>
      <w:r w:rsidRPr="0049040A">
        <w:rPr>
          <w:rFonts w:ascii="Times New Roman" w:hAnsi="Times New Roman" w:cs="Times New Roman"/>
          <w:color w:val="000000"/>
          <w:sz w:val="28"/>
          <w:szCs w:val="28"/>
          <w:lang w:val="en-US" w:eastAsia="ru-RU"/>
        </w:rPr>
        <w:t>e</w:t>
      </w:r>
      <w:r w:rsidRPr="0049040A">
        <w:rPr>
          <w:rFonts w:ascii="Times New Roman" w:hAnsi="Times New Roman" w:cs="Times New Roman"/>
          <w:color w:val="000000"/>
          <w:sz w:val="28"/>
          <w:szCs w:val="28"/>
          <w:lang w:eastAsia="ru-RU"/>
        </w:rPr>
        <w:t>-</w:t>
      </w:r>
      <w:r w:rsidRPr="0049040A">
        <w:rPr>
          <w:rFonts w:ascii="Times New Roman" w:hAnsi="Times New Roman" w:cs="Times New Roman"/>
          <w:color w:val="000000"/>
          <w:sz w:val="28"/>
          <w:szCs w:val="28"/>
          <w:lang w:val="en-US" w:eastAsia="ru-RU"/>
        </w:rPr>
        <w:t>mail</w:t>
      </w:r>
      <w:r w:rsidRPr="0049040A">
        <w:rPr>
          <w:rFonts w:ascii="Times New Roman" w:hAnsi="Times New Roman" w:cs="Times New Roman"/>
          <w:color w:val="000000"/>
          <w:sz w:val="28"/>
          <w:szCs w:val="28"/>
          <w:lang w:eastAsia="ru-RU"/>
        </w:rPr>
        <w:t xml:space="preserve">: </w:t>
      </w:r>
      <w:r w:rsidRPr="0049040A">
        <w:rPr>
          <w:rFonts w:ascii="Times New Roman" w:hAnsi="Times New Roman" w:cs="Times New Roman"/>
          <w:color w:val="000000"/>
          <w:sz w:val="28"/>
          <w:szCs w:val="28"/>
          <w:lang w:val="en-US" w:eastAsia="ru-RU"/>
        </w:rPr>
        <w:t>mingrazhdannac</w:t>
      </w:r>
      <w:r w:rsidRPr="0049040A">
        <w:rPr>
          <w:rFonts w:ascii="Times New Roman" w:hAnsi="Times New Roman" w:cs="Times New Roman"/>
          <w:color w:val="000000"/>
          <w:sz w:val="28"/>
          <w:szCs w:val="28"/>
          <w:lang w:eastAsia="ru-RU"/>
        </w:rPr>
        <w:t>@</w:t>
      </w:r>
      <w:r w:rsidRPr="0049040A">
        <w:rPr>
          <w:rFonts w:ascii="Times New Roman" w:hAnsi="Times New Roman" w:cs="Times New Roman"/>
          <w:color w:val="000000"/>
          <w:sz w:val="28"/>
          <w:szCs w:val="28"/>
          <w:lang w:val="en-US" w:eastAsia="ru-RU"/>
        </w:rPr>
        <w:t>kbr</w:t>
      </w:r>
      <w:r w:rsidRPr="0049040A">
        <w:rPr>
          <w:rFonts w:ascii="Times New Roman" w:hAnsi="Times New Roman" w:cs="Times New Roman"/>
          <w:color w:val="000000"/>
          <w:sz w:val="28"/>
          <w:szCs w:val="28"/>
          <w:lang w:eastAsia="ru-RU"/>
        </w:rPr>
        <w:t>.</w:t>
      </w:r>
      <w:r w:rsidRPr="0049040A">
        <w:rPr>
          <w:rFonts w:ascii="Times New Roman" w:hAnsi="Times New Roman" w:cs="Times New Roman"/>
          <w:color w:val="000000"/>
          <w:sz w:val="28"/>
          <w:szCs w:val="28"/>
          <w:lang w:val="en-US" w:eastAsia="ru-RU"/>
        </w:rPr>
        <w:t>ru</w:t>
      </w:r>
      <w:r w:rsidRPr="0049040A">
        <w:rPr>
          <w:rFonts w:ascii="Times New Roman" w:hAnsi="Times New Roman" w:cs="Times New Roman"/>
          <w:color w:val="000000"/>
          <w:sz w:val="28"/>
          <w:szCs w:val="28"/>
          <w:lang w:eastAsia="ru-RU"/>
        </w:rPr>
        <w:t xml:space="preserve">). </w:t>
      </w:r>
    </w:p>
    <w:p w:rsidR="00B01BC5" w:rsidRDefault="00B01BC5"/>
    <w:sectPr w:rsidR="00B01BC5" w:rsidSect="00FD5B08">
      <w:headerReference w:type="even" r:id="rId33"/>
      <w:headerReference w:type="default" r:id="rId34"/>
      <w:pgSz w:w="11906" w:h="16838"/>
      <w:pgMar w:top="1276"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BC5" w:rsidRDefault="00B01BC5">
      <w:r>
        <w:separator/>
      </w:r>
    </w:p>
  </w:endnote>
  <w:endnote w:type="continuationSeparator" w:id="0">
    <w:p w:rsidR="00B01BC5" w:rsidRDefault="00B01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BC5" w:rsidRDefault="00B01BC5">
      <w:r>
        <w:separator/>
      </w:r>
    </w:p>
  </w:footnote>
  <w:footnote w:type="continuationSeparator" w:id="0">
    <w:p w:rsidR="00B01BC5" w:rsidRDefault="00B01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C5" w:rsidRDefault="00B01BC5" w:rsidP="00CD1EAF">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B01BC5" w:rsidRDefault="00B01B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C5" w:rsidRDefault="00B01BC5" w:rsidP="00CD1EAF">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B01BC5" w:rsidRDefault="00B01B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40A"/>
    <w:rsid w:val="001418FB"/>
    <w:rsid w:val="001C6249"/>
    <w:rsid w:val="00363755"/>
    <w:rsid w:val="0042564E"/>
    <w:rsid w:val="0049040A"/>
    <w:rsid w:val="009157B6"/>
    <w:rsid w:val="00A56A2E"/>
    <w:rsid w:val="00AB74D6"/>
    <w:rsid w:val="00B01BC5"/>
    <w:rsid w:val="00BE2BE3"/>
    <w:rsid w:val="00CD1EAF"/>
    <w:rsid w:val="00EC33CA"/>
    <w:rsid w:val="00FD5B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A2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5B08"/>
    <w:pPr>
      <w:tabs>
        <w:tab w:val="center" w:pos="4677"/>
        <w:tab w:val="right" w:pos="9355"/>
      </w:tabs>
    </w:pPr>
  </w:style>
  <w:style w:type="character" w:customStyle="1" w:styleId="HeaderChar">
    <w:name w:val="Header Char"/>
    <w:basedOn w:val="DefaultParagraphFont"/>
    <w:link w:val="Header"/>
    <w:uiPriority w:val="99"/>
    <w:semiHidden/>
    <w:rsid w:val="000F02A2"/>
    <w:rPr>
      <w:lang w:eastAsia="en-US"/>
    </w:rPr>
  </w:style>
  <w:style w:type="character" w:styleId="PageNumber">
    <w:name w:val="page number"/>
    <w:basedOn w:val="DefaultParagraphFont"/>
    <w:uiPriority w:val="99"/>
    <w:rsid w:val="00FD5B0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5B73283EBADB89F2790181BCC6D22FD93DC67DCA186061F9B0AB7912B92DFB3BB153C864D2056587C1FFUCQ0N" TargetMode="External"/><Relationship Id="rId13" Type="http://schemas.openxmlformats.org/officeDocument/2006/relationships/hyperlink" Target="consultantplus://offline/ref=4A3583D8505D4AC329780188B3CF08E4366C6C091D672D55532CA06C72tBX6L" TargetMode="External"/><Relationship Id="rId18" Type="http://schemas.openxmlformats.org/officeDocument/2006/relationships/hyperlink" Target="consultantplus://offline/ref=885B73283EBADB89F2790181BCC6D22FD837C87BC74F3763A8E5A57C1AE977EB3FF804CC78DB1A7B84DFFFC09AU7Q4N" TargetMode="External"/><Relationship Id="rId26" Type="http://schemas.openxmlformats.org/officeDocument/2006/relationships/hyperlink" Target="consultantplus://offline/ref=885B73283EBADB89F2790181BCC6D22FD837C870C14F3763A8E5A57C1AE977EB2DF85CC37186553FD0CCFFC98674D0E74A13F3U5QDN" TargetMode="External"/><Relationship Id="rId3" Type="http://schemas.openxmlformats.org/officeDocument/2006/relationships/webSettings" Target="webSettings.xml"/><Relationship Id="rId21" Type="http://schemas.openxmlformats.org/officeDocument/2006/relationships/hyperlink" Target="consultantplus://offline/ref=885B73283EBADB89F2791F8CAAAA8F22DF3E9F75C24D3937F1BAFE214DE07DBC6AB705903E8709798CDFFDC18676D1FBU4Q8N" TargetMode="External"/><Relationship Id="rId34" Type="http://schemas.openxmlformats.org/officeDocument/2006/relationships/header" Target="header2.xml"/><Relationship Id="rId7" Type="http://schemas.openxmlformats.org/officeDocument/2006/relationships/hyperlink" Target="consultantplus://offline/ref=885B73283EBADB89F2790181BCC6D22FD837C870C14F3763A8E5A57C1AE977EB2DF85CC37186553FD0CCFFC98674D0E74A13F3U5QDN" TargetMode="External"/><Relationship Id="rId12" Type="http://schemas.openxmlformats.org/officeDocument/2006/relationships/hyperlink" Target="consultantplus://offline/ref=4A3583D8505D4AC329780188B3CF08E4356C680C13337A570279AEt6X9L" TargetMode="External"/><Relationship Id="rId17" Type="http://schemas.openxmlformats.org/officeDocument/2006/relationships/hyperlink" Target="consultantplus://offline/ref=885B73283EBADB89F2790181BCC6D22FD837C870C14F3763A8E5A57C1AE977EB2DF85CC37186553FD0CCFFC98674D0E74A13F3U5QDN" TargetMode="External"/><Relationship Id="rId25" Type="http://schemas.openxmlformats.org/officeDocument/2006/relationships/hyperlink" Target="consultantplus://offline/ref=885B73283EBADB89F2790181BCC6D22FD837C870C14F3763A8E5A57C1AE977EB2DF85CC37186553FD0CCFFC98674D0E74A13F3U5QDN"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885B73283EBADB89F2790181BCC6D22FD837C870C14F3763A8E5A57C1AE977EB2DF85CC37186553FD0CCFFC98674D0E74A13F3U5QDN" TargetMode="External"/><Relationship Id="rId20" Type="http://schemas.openxmlformats.org/officeDocument/2006/relationships/hyperlink" Target="consultantplus://offline/ref=885B73283EBADB89F2791F8CAAAA8F22DF3E9F75C7473935F5BAFE214DE07DBC6AB705823EDF057B85C1FFC0932080BD1D1EF35487CBFC46E1B07CU6Q6N" TargetMode="External"/><Relationship Id="rId29" Type="http://schemas.openxmlformats.org/officeDocument/2006/relationships/hyperlink" Target="consultantplus://offline/ref=F976CE999FD36E75EA0ED46DAD42E4C5139E1B059D8337D464616AC465D626368ABAF92FD023EED4088FA93308R1y1H" TargetMode="External"/><Relationship Id="rId1" Type="http://schemas.openxmlformats.org/officeDocument/2006/relationships/styles" Target="styles.xml"/><Relationship Id="rId6" Type="http://schemas.openxmlformats.org/officeDocument/2006/relationships/hyperlink" Target="consultantplus://offline/ref=885B73283EBADB89F2790181BCC6D22FD837C870C14F3763A8E5A57C1AE977EB2DF85CC37186553FD0CCFFC98674D0E74A13F3U5QDN" TargetMode="External"/><Relationship Id="rId11" Type="http://schemas.openxmlformats.org/officeDocument/2006/relationships/hyperlink" Target="http://trudvsem.ru" TargetMode="External"/><Relationship Id="rId24" Type="http://schemas.openxmlformats.org/officeDocument/2006/relationships/hyperlink" Target="consultantplus://offline/ref=885B73283EBADB89F2791F8CAAAA8F22DF3E9F75C64E3E37F4BAFE214DE07DBC6AB705903E8709798CDFFDC18676D1FBU4Q8N" TargetMode="External"/><Relationship Id="rId32" Type="http://schemas.openxmlformats.org/officeDocument/2006/relationships/hyperlink" Target="consultantplus://offline/ref=F976CE999FD36E75EA0ED46DAD42E4C51295170A988737D464616AC465D6263698BAA120D977A1905F9CA93314110AB26503B3R6yCH" TargetMode="External"/><Relationship Id="rId5" Type="http://schemas.openxmlformats.org/officeDocument/2006/relationships/endnotes" Target="endnotes.xml"/><Relationship Id="rId15" Type="http://schemas.openxmlformats.org/officeDocument/2006/relationships/hyperlink" Target="consultantplus://offline/ref=885B73283EBADB89F2790181BCC6D22FD837C870C14F3763A8E5A57C1AE977EB2DF85CC37186553FD0CCFFC98674D0E74A13F3U5QDN" TargetMode="External"/><Relationship Id="rId23" Type="http://schemas.openxmlformats.org/officeDocument/2006/relationships/hyperlink" Target="consultantplus://offline/ref=885B73283EBADB89F2790181BCC6D22FD831C378C24F3763A8E5A57C1AE977EB3FF804CC78DB1A7B84DFFFC09AU7Q4N" TargetMode="External"/><Relationship Id="rId28" Type="http://schemas.openxmlformats.org/officeDocument/2006/relationships/hyperlink" Target="consultantplus://offline/ref=F976CE999FD36E75EA0ED46DAD42E4C51295170A988737D464616AC465D6263698BAA120D977A1905F9CA93314110AB26503B3R6yCH" TargetMode="External"/><Relationship Id="rId36" Type="http://schemas.openxmlformats.org/officeDocument/2006/relationships/theme" Target="theme/theme1.xml"/><Relationship Id="rId10" Type="http://schemas.openxmlformats.org/officeDocument/2006/relationships/hyperlink" Target="consultantplus://offline/ref=885B73283EBADB89F2791F8CAAAA8F22DF3E9F75C64E3E37F4BAFE214DE07DBC6AB705903E8709798CDFFDC18676D1FBU4Q8N" TargetMode="External"/><Relationship Id="rId19" Type="http://schemas.openxmlformats.org/officeDocument/2006/relationships/hyperlink" Target="consultantplus://offline/ref=885B73283EBADB89F2790181BCC6D22FD837C870C14F3763A8E5A57C1AE977EB2DF85CC37186553FD0CCFFC98674D0E74A13F3U5QDN" TargetMode="External"/><Relationship Id="rId31" Type="http://schemas.openxmlformats.org/officeDocument/2006/relationships/hyperlink" Target="consultantplus://offline/ref=F976CE999FD36E75EA0ED46DAD42E4C513951F0B9A8337D464616AC465D626368ABAF92FD023EED4088FA93308R1y1H" TargetMode="External"/><Relationship Id="rId4" Type="http://schemas.openxmlformats.org/officeDocument/2006/relationships/footnotes" Target="footnotes.xml"/><Relationship Id="rId9" Type="http://schemas.openxmlformats.org/officeDocument/2006/relationships/hyperlink" Target="consultantplus://offline/ref=885B73283EBADB89F2790181BCC6D22FD831C378C24F3763A8E5A57C1AE977EB3FF804CC78DB1A7B84DFFFC09AU7Q4N" TargetMode="External"/><Relationship Id="rId14" Type="http://schemas.openxmlformats.org/officeDocument/2006/relationships/hyperlink" Target="consultantplus://offline/ref=885B73283EBADB89F2790181BCC6D22FD831C071C4493763A8E5A57C1AE977EB3FF804CC78DB1A7B84DFFFC09AU7Q4N" TargetMode="External"/><Relationship Id="rId22" Type="http://schemas.openxmlformats.org/officeDocument/2006/relationships/hyperlink" Target="consultantplus://offline/ref=885B73283EBADB89F2790181BCC6D22FD93DC67DCA186061F9B0AB7912B92DFB3BB153C864D2056587C1FFUCQ0N" TargetMode="External"/><Relationship Id="rId27" Type="http://schemas.openxmlformats.org/officeDocument/2006/relationships/hyperlink" Target="consultantplus://offline/ref=885B73283EBADB89F2790181BCC6D22FD837C870C14F3763A8E5A57C1AE977EB2DF85CC37186553FD0CCFFC98674D0E74A13F3U5QDN" TargetMode="External"/><Relationship Id="rId30" Type="http://schemas.openxmlformats.org/officeDocument/2006/relationships/hyperlink" Target="consultantplus://offline/ref=F976CE999FD36E75EA0ED46DAD42E4C5109E170A9C8137D464616AC465D626368ABAF92FD023EED4088FA93308R1y1H"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11</Pages>
  <Words>4658</Words>
  <Characters>26553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Emad</cp:lastModifiedBy>
  <cp:revision>2</cp:revision>
  <dcterms:created xsi:type="dcterms:W3CDTF">2020-03-27T13:28:00Z</dcterms:created>
  <dcterms:modified xsi:type="dcterms:W3CDTF">2020-04-24T12:22:00Z</dcterms:modified>
</cp:coreProperties>
</file>